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61" w:rsidRDefault="00087D61">
      <w:pPr>
        <w:pStyle w:val="a3"/>
        <w:spacing w:before="0" w:beforeAutospacing="0" w:after="0" w:afterAutospacing="0" w:line="570" w:lineRule="exact"/>
        <w:rPr>
          <w:rFonts w:ascii="黑体" w:eastAsia="黑体" w:hAnsi="黑体"/>
          <w:sz w:val="32"/>
          <w:szCs w:val="32"/>
        </w:rPr>
      </w:pPr>
    </w:p>
    <w:p w:rsidR="00FA7A13" w:rsidRPr="00FA7A13" w:rsidRDefault="00FA7A13" w:rsidP="00FA7A13">
      <w:pPr>
        <w:spacing w:line="600" w:lineRule="exact"/>
        <w:jc w:val="center"/>
        <w:rPr>
          <w:rFonts w:ascii="方正小标宋_GBK" w:eastAsia="方正小标宋_GBK" w:hAnsi="宋体"/>
          <w:sz w:val="44"/>
          <w:szCs w:val="44"/>
        </w:rPr>
      </w:pPr>
      <w:r w:rsidRPr="00FA7A13">
        <w:rPr>
          <w:rFonts w:ascii="方正小标宋_GBK" w:eastAsia="方正小标宋_GBK" w:hAnsi="宋体" w:hint="eastAsia"/>
          <w:sz w:val="44"/>
          <w:szCs w:val="44"/>
        </w:rPr>
        <w:t>2020年宝山区社会民生市民满意度</w:t>
      </w:r>
    </w:p>
    <w:p w:rsidR="00FA7A13" w:rsidRPr="00FA7A13" w:rsidRDefault="00FA7A13" w:rsidP="00FA7A13">
      <w:pPr>
        <w:spacing w:line="600" w:lineRule="exact"/>
        <w:jc w:val="center"/>
        <w:rPr>
          <w:rFonts w:ascii="方正小标宋_GBK" w:eastAsia="方正小标宋_GBK" w:hAnsi="宋体"/>
          <w:sz w:val="44"/>
          <w:szCs w:val="44"/>
        </w:rPr>
      </w:pPr>
      <w:r w:rsidRPr="00FA7A13">
        <w:rPr>
          <w:rFonts w:ascii="方正小标宋_GBK" w:eastAsia="方正小标宋_GBK" w:hAnsi="宋体" w:hint="eastAsia"/>
          <w:sz w:val="44"/>
          <w:szCs w:val="44"/>
        </w:rPr>
        <w:t>调查实施方案</w:t>
      </w:r>
      <w:r w:rsidRPr="00FA7A13">
        <w:rPr>
          <w:rFonts w:ascii="方正小标宋_GBK" w:eastAsia="方正小标宋_GBK" w:hAnsi="华文中宋" w:hint="eastAsia"/>
          <w:bCs/>
          <w:sz w:val="44"/>
          <w:szCs w:val="44"/>
        </w:rPr>
        <w:t>（附问卷）</w:t>
      </w:r>
    </w:p>
    <w:p w:rsidR="00087D61" w:rsidRDefault="00087D61">
      <w:pPr>
        <w:spacing w:line="600" w:lineRule="exact"/>
        <w:jc w:val="center"/>
        <w:rPr>
          <w:rFonts w:ascii="方正小标宋_GBK" w:eastAsia="方正小标宋_GBK" w:hAnsi="宋体"/>
          <w:sz w:val="44"/>
          <w:szCs w:val="44"/>
        </w:rPr>
      </w:pPr>
    </w:p>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t>一、调查目的</w:t>
      </w:r>
    </w:p>
    <w:p w:rsidR="00FA7A13" w:rsidRPr="00FA7A13" w:rsidRDefault="00FA7A13" w:rsidP="00FA7A13">
      <w:pPr>
        <w:spacing w:line="570" w:lineRule="exact"/>
        <w:ind w:firstLineChars="200" w:firstLine="632"/>
        <w:rPr>
          <w:rFonts w:ascii="仿宋_GB2312"/>
          <w:szCs w:val="32"/>
        </w:rPr>
      </w:pPr>
      <w:r w:rsidRPr="00FA7A13">
        <w:rPr>
          <w:rFonts w:ascii="仿宋_GB2312" w:hint="eastAsia"/>
          <w:szCs w:val="32"/>
        </w:rPr>
        <w:t>为了解市民对各街镇在社会管理、民生改善方面的满意度情况，宝山调查队开展2020年宝山区社会民生市民满意度调查。</w:t>
      </w:r>
    </w:p>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t>二、调查范围及对象</w:t>
      </w:r>
    </w:p>
    <w:p w:rsidR="00FA7A13" w:rsidRPr="00FA7A13" w:rsidRDefault="00FA7A13" w:rsidP="00FA7A13">
      <w:pPr>
        <w:spacing w:line="570" w:lineRule="exact"/>
        <w:ind w:firstLineChars="200" w:firstLine="632"/>
        <w:rPr>
          <w:rFonts w:ascii="仿宋_GB2312"/>
          <w:szCs w:val="32"/>
        </w:rPr>
      </w:pPr>
      <w:r w:rsidRPr="00C12E3A">
        <w:rPr>
          <w:rFonts w:ascii="楷体_GB2312" w:eastAsia="楷体_GB2312" w:hint="eastAsia"/>
          <w:szCs w:val="32"/>
        </w:rPr>
        <w:t>（一）样本量的确定：</w:t>
      </w:r>
      <w:r w:rsidRPr="00FA7A13">
        <w:rPr>
          <w:rFonts w:ascii="仿宋_GB2312" w:hint="eastAsia"/>
          <w:szCs w:val="32"/>
        </w:rPr>
        <w:t>调查涉及12个街镇，每个街镇200人，调查样本总量共2400人。</w:t>
      </w:r>
    </w:p>
    <w:p w:rsidR="00FA7A13" w:rsidRPr="00FA7A13" w:rsidRDefault="00FA7A13" w:rsidP="00FA7A13">
      <w:pPr>
        <w:spacing w:line="570" w:lineRule="exact"/>
        <w:ind w:firstLineChars="200" w:firstLine="632"/>
        <w:rPr>
          <w:rFonts w:ascii="仿宋_GB2312"/>
          <w:szCs w:val="32"/>
        </w:rPr>
      </w:pPr>
      <w:r w:rsidRPr="00C12E3A">
        <w:rPr>
          <w:rFonts w:ascii="楷体_GB2312" w:eastAsia="楷体_GB2312" w:hint="eastAsia"/>
          <w:szCs w:val="32"/>
        </w:rPr>
        <w:t>（二）调查对象选取：</w:t>
      </w:r>
      <w:r w:rsidRPr="00FA7A13">
        <w:rPr>
          <w:rFonts w:ascii="仿宋_GB2312" w:hint="eastAsia"/>
          <w:szCs w:val="32"/>
        </w:rPr>
        <w:t>在宝山区各街镇按人口规模随机等距抽选10个村居委（居委会和村委会数量按比例分配），每个村居委随机抽取20位居民（抽中村居委提供住户名册，宝山调查队随机抽取），抽中的住户由宝山调查队选聘的调查员开展调查。</w:t>
      </w:r>
    </w:p>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t>三、调查内容</w:t>
      </w:r>
    </w:p>
    <w:p w:rsidR="00FA7A13" w:rsidRPr="00FA7A13" w:rsidRDefault="00FA7A13" w:rsidP="00FA7A13">
      <w:pPr>
        <w:spacing w:line="570" w:lineRule="exact"/>
        <w:ind w:firstLineChars="200" w:firstLine="632"/>
        <w:rPr>
          <w:rFonts w:ascii="仿宋_GB2312"/>
          <w:szCs w:val="32"/>
        </w:rPr>
      </w:pPr>
      <w:r w:rsidRPr="00FA7A13">
        <w:rPr>
          <w:rFonts w:ascii="仿宋_GB2312" w:hint="eastAsia"/>
          <w:szCs w:val="32"/>
        </w:rPr>
        <w:t>根据2020年宝山区人民政府要完成的与人民生活密切相关的实事项目以及相关职能部门对街镇工作要求，调查内容包括教育、卫生、文化体育、就业和社会保障、养老、住房、生态环境、交通、社会治理等九个方面。</w:t>
      </w:r>
    </w:p>
    <w:p w:rsidR="00FA7A13" w:rsidRDefault="00FA7A13" w:rsidP="00FA7A13">
      <w:pPr>
        <w:adjustRightInd w:val="0"/>
        <w:snapToGrid w:val="0"/>
        <w:ind w:firstLineChars="200" w:firstLine="594"/>
        <w:jc w:val="center"/>
        <w:rPr>
          <w:rFonts w:ascii="宋体" w:hAnsi="宋体" w:cs="Tahoma"/>
          <w:b/>
          <w:bCs/>
          <w:color w:val="000000"/>
          <w:sz w:val="30"/>
          <w:szCs w:val="30"/>
          <w:shd w:val="clear" w:color="auto" w:fill="FFFFFF"/>
        </w:rPr>
      </w:pPr>
    </w:p>
    <w:p w:rsidR="00FA7A13" w:rsidRDefault="00FA7A13" w:rsidP="00FA7A13">
      <w:pPr>
        <w:adjustRightInd w:val="0"/>
        <w:snapToGrid w:val="0"/>
        <w:ind w:firstLineChars="200" w:firstLine="594"/>
        <w:jc w:val="center"/>
        <w:rPr>
          <w:rFonts w:ascii="宋体" w:hAnsi="宋体" w:cs="Tahoma"/>
          <w:b/>
          <w:bCs/>
          <w:color w:val="000000"/>
          <w:sz w:val="30"/>
          <w:szCs w:val="30"/>
          <w:shd w:val="clear" w:color="auto" w:fill="FFFFFF"/>
        </w:rPr>
      </w:pPr>
    </w:p>
    <w:p w:rsidR="00FA7A13" w:rsidRDefault="00FA7A13" w:rsidP="00FA7A13">
      <w:pPr>
        <w:adjustRightInd w:val="0"/>
        <w:snapToGrid w:val="0"/>
        <w:rPr>
          <w:rFonts w:ascii="宋体" w:hAnsi="宋体" w:cs="Tahoma"/>
          <w:b/>
          <w:bCs/>
          <w:color w:val="000000"/>
          <w:sz w:val="30"/>
          <w:szCs w:val="30"/>
          <w:shd w:val="clear" w:color="auto" w:fill="FFFFFF"/>
        </w:rPr>
      </w:pPr>
    </w:p>
    <w:p w:rsidR="00FA7A13" w:rsidRPr="00FA7A13" w:rsidRDefault="00FA7A13" w:rsidP="00FA7A13">
      <w:pPr>
        <w:adjustRightInd w:val="0"/>
        <w:snapToGrid w:val="0"/>
        <w:spacing w:afterLines="25" w:after="144"/>
        <w:jc w:val="center"/>
        <w:rPr>
          <w:rFonts w:ascii="仿宋_GB2312" w:hAnsi="宋体" w:cs="Tahoma"/>
          <w:b/>
          <w:bCs/>
          <w:color w:val="000000"/>
          <w:sz w:val="30"/>
          <w:szCs w:val="30"/>
          <w:shd w:val="clear" w:color="auto" w:fill="FFFFFF"/>
        </w:rPr>
      </w:pPr>
      <w:r w:rsidRPr="00FA7A13">
        <w:rPr>
          <w:rFonts w:ascii="仿宋_GB2312" w:hAnsi="宋体" w:cs="Tahoma" w:hint="eastAsia"/>
          <w:b/>
          <w:bCs/>
          <w:color w:val="000000"/>
          <w:sz w:val="30"/>
          <w:szCs w:val="30"/>
          <w:shd w:val="clear" w:color="auto" w:fill="FFFFFF"/>
        </w:rPr>
        <w:t>2020年宝山区社会民生市民满意度调查主要内容</w:t>
      </w:r>
    </w:p>
    <w:tbl>
      <w:tblPr>
        <w:tblW w:w="85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FA7A13" w:rsidTr="00FA7A13">
        <w:trPr>
          <w:trHeight w:hRule="exact" w:val="737"/>
          <w:jc w:val="center"/>
        </w:trPr>
        <w:tc>
          <w:tcPr>
            <w:tcW w:w="2235" w:type="dxa"/>
            <w:vAlign w:val="center"/>
          </w:tcPr>
          <w:p w:rsidR="00FA7A13" w:rsidRDefault="00FA7A13" w:rsidP="0011170E">
            <w:pPr>
              <w:jc w:val="center"/>
              <w:rPr>
                <w:rFonts w:ascii="仿宋_GB2312"/>
                <w:szCs w:val="32"/>
              </w:rPr>
            </w:pPr>
            <w:r>
              <w:rPr>
                <w:rFonts w:ascii="仿宋_GB2312" w:hAnsi="仿宋_GB2312" w:cs="仿宋_GB2312" w:hint="eastAsia"/>
                <w:color w:val="000000"/>
                <w:sz w:val="24"/>
                <w:shd w:val="clear" w:color="auto" w:fill="FFFFFF"/>
              </w:rPr>
              <w:lastRenderedPageBreak/>
              <w:t>一级指标</w:t>
            </w:r>
          </w:p>
        </w:tc>
        <w:tc>
          <w:tcPr>
            <w:tcW w:w="6287"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shd w:val="clear" w:color="auto" w:fill="FFFFFF"/>
              </w:rPr>
              <w:t>二级指标</w:t>
            </w:r>
          </w:p>
        </w:tc>
      </w:tr>
      <w:tr w:rsidR="00FA7A13" w:rsidTr="00FA7A13">
        <w:trPr>
          <w:trHeight w:hRule="exact" w:val="737"/>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教育</w:t>
            </w:r>
          </w:p>
        </w:tc>
        <w:tc>
          <w:tcPr>
            <w:tcW w:w="6287" w:type="dxa"/>
            <w:vAlign w:val="center"/>
          </w:tcPr>
          <w:p w:rsidR="00FA7A13" w:rsidRDefault="00FA7A13" w:rsidP="0011170E">
            <w:pPr>
              <w:contextualSpacing/>
              <w:rPr>
                <w:rFonts w:ascii="仿宋_GB2312" w:hAnsi="仿宋_GB2312"/>
                <w:color w:val="000000"/>
                <w:sz w:val="24"/>
              </w:rPr>
            </w:pPr>
            <w:r>
              <w:rPr>
                <w:rFonts w:ascii="仿宋_GB2312" w:hAnsi="仿宋_GB2312" w:cs="仿宋_GB2312" w:hint="eastAsia"/>
                <w:color w:val="000000"/>
                <w:sz w:val="24"/>
              </w:rPr>
              <w:t>招生入学管理、</w:t>
            </w:r>
            <w:r>
              <w:rPr>
                <w:rFonts w:ascii="仿宋_GB2312" w:hAnsi="仿宋_GB2312" w:cs="仿宋_GB2312" w:hint="eastAsia"/>
                <w:sz w:val="24"/>
              </w:rPr>
              <w:t>校园周边环境</w:t>
            </w:r>
            <w:r>
              <w:rPr>
                <w:rFonts w:ascii="仿宋_GB2312" w:hAnsi="仿宋_GB2312" w:cs="仿宋_GB2312" w:hint="eastAsia"/>
                <w:color w:val="000000"/>
                <w:sz w:val="24"/>
              </w:rPr>
              <w:t>、 整治非法办学点</w:t>
            </w:r>
          </w:p>
        </w:tc>
      </w:tr>
      <w:tr w:rsidR="00FA7A13" w:rsidTr="00FA7A13">
        <w:trPr>
          <w:trHeight w:hRule="exact" w:val="737"/>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卫生</w:t>
            </w:r>
          </w:p>
        </w:tc>
        <w:tc>
          <w:tcPr>
            <w:tcW w:w="6287" w:type="dxa"/>
            <w:vAlign w:val="center"/>
          </w:tcPr>
          <w:p w:rsidR="00FA7A13" w:rsidRDefault="00FA7A13" w:rsidP="0011170E">
            <w:pPr>
              <w:contextualSpacing/>
              <w:rPr>
                <w:rFonts w:ascii="仿宋_GB2312" w:hAnsi="仿宋_GB2312"/>
                <w:color w:val="000000"/>
                <w:sz w:val="24"/>
              </w:rPr>
            </w:pPr>
            <w:r>
              <w:rPr>
                <w:rFonts w:ascii="仿宋_GB2312" w:hAnsi="仿宋_GB2312" w:cs="仿宋_GB2312" w:hint="eastAsia"/>
                <w:color w:val="000000"/>
                <w:sz w:val="24"/>
              </w:rPr>
              <w:t>提供健康服务、打击“无证行医”、社区疫情防控</w:t>
            </w:r>
          </w:p>
        </w:tc>
      </w:tr>
      <w:tr w:rsidR="00FA7A13" w:rsidTr="00FA7A13">
        <w:trPr>
          <w:trHeight w:hRule="exact" w:val="737"/>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文化体育</w:t>
            </w:r>
          </w:p>
        </w:tc>
        <w:tc>
          <w:tcPr>
            <w:tcW w:w="6287" w:type="dxa"/>
            <w:vAlign w:val="center"/>
          </w:tcPr>
          <w:p w:rsidR="00FA7A13" w:rsidRDefault="00FA7A13" w:rsidP="0011170E">
            <w:pPr>
              <w:contextualSpacing/>
              <w:rPr>
                <w:rFonts w:ascii="仿宋_GB2312" w:hAnsi="仿宋_GB2312"/>
                <w:color w:val="000000"/>
                <w:sz w:val="24"/>
              </w:rPr>
            </w:pPr>
            <w:r>
              <w:rPr>
                <w:rFonts w:ascii="仿宋_GB2312" w:hAnsi="仿宋_GB2312" w:cs="仿宋_GB2312" w:hint="eastAsia"/>
                <w:color w:val="000000"/>
                <w:sz w:val="24"/>
              </w:rPr>
              <w:t>公共文化设施和服务、公共体育设施和服务</w:t>
            </w:r>
          </w:p>
        </w:tc>
      </w:tr>
      <w:tr w:rsidR="00FA7A13" w:rsidTr="00FA7A13">
        <w:trPr>
          <w:trHeight w:hRule="exact" w:val="1021"/>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就业和社会保障</w:t>
            </w:r>
          </w:p>
        </w:tc>
        <w:tc>
          <w:tcPr>
            <w:tcW w:w="6287" w:type="dxa"/>
            <w:vAlign w:val="center"/>
          </w:tcPr>
          <w:p w:rsidR="00FA7A13" w:rsidRDefault="00FA7A13" w:rsidP="00FA7A13">
            <w:pPr>
              <w:pStyle w:val="a3"/>
              <w:spacing w:before="0" w:beforeAutospacing="0" w:after="0" w:afterAutospacing="0" w:line="360" w:lineRule="exact"/>
              <w:rPr>
                <w:rFonts w:ascii="仿宋_GB2312" w:eastAsia="仿宋_GB2312" w:hAnsi="仿宋_GB2312" w:cs="Times New Roman"/>
                <w:color w:val="000000"/>
              </w:rPr>
            </w:pPr>
            <w:r w:rsidRPr="00FA7A13">
              <w:rPr>
                <w:rFonts w:ascii="仿宋_GB2312" w:eastAsia="仿宋_GB2312" w:hAnsi="仿宋_GB2312" w:cs="仿宋_GB2312" w:hint="eastAsia"/>
              </w:rPr>
              <w:t>就业创业服务、</w:t>
            </w:r>
            <w:r>
              <w:rPr>
                <w:rFonts w:ascii="仿宋_GB2312" w:eastAsia="仿宋_GB2312" w:hAnsi="仿宋_GB2312" w:cs="仿宋_GB2312" w:hint="eastAsia"/>
              </w:rPr>
              <w:t>落实全民参保计划、劳动关系协调管理及纠纷处理</w:t>
            </w:r>
          </w:p>
        </w:tc>
      </w:tr>
      <w:tr w:rsidR="00FA7A13" w:rsidTr="00FA7A13">
        <w:trPr>
          <w:trHeight w:hRule="exact" w:val="737"/>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养老</w:t>
            </w:r>
          </w:p>
        </w:tc>
        <w:tc>
          <w:tcPr>
            <w:tcW w:w="6287" w:type="dxa"/>
            <w:vAlign w:val="center"/>
          </w:tcPr>
          <w:p w:rsidR="00FA7A13" w:rsidRDefault="00FA7A13" w:rsidP="0011170E">
            <w:pPr>
              <w:contextualSpacing/>
              <w:rPr>
                <w:rFonts w:ascii="仿宋_GB2312" w:hAnsi="仿宋_GB2312"/>
                <w:color w:val="000000"/>
                <w:sz w:val="24"/>
              </w:rPr>
            </w:pPr>
            <w:r>
              <w:rPr>
                <w:rFonts w:ascii="仿宋_GB2312" w:hAnsi="仿宋_GB2312" w:cs="仿宋_GB2312" w:hint="eastAsia"/>
                <w:color w:val="000000"/>
                <w:sz w:val="24"/>
              </w:rPr>
              <w:t>养老政府实事项目、居家养老、为老服务、</w:t>
            </w:r>
            <w:r>
              <w:rPr>
                <w:rFonts w:ascii="仿宋_GB2312" w:hAnsi="仿宋_GB2312" w:cs="仿宋_GB2312" w:hint="eastAsia"/>
                <w:sz w:val="24"/>
              </w:rPr>
              <w:t>养老机构监管</w:t>
            </w:r>
          </w:p>
        </w:tc>
      </w:tr>
      <w:tr w:rsidR="00FA7A13" w:rsidTr="00FA7A13">
        <w:trPr>
          <w:trHeight w:hRule="exact" w:val="1021"/>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住房</w:t>
            </w:r>
          </w:p>
        </w:tc>
        <w:tc>
          <w:tcPr>
            <w:tcW w:w="6287" w:type="dxa"/>
            <w:vAlign w:val="center"/>
          </w:tcPr>
          <w:p w:rsidR="00FA7A13" w:rsidRPr="00FA7A13" w:rsidRDefault="00FA7A13" w:rsidP="00FA7A13">
            <w:pPr>
              <w:pStyle w:val="a3"/>
              <w:spacing w:before="0" w:beforeAutospacing="0" w:after="0" w:afterAutospacing="0" w:line="360" w:lineRule="exact"/>
              <w:rPr>
                <w:rFonts w:ascii="仿宋_GB2312" w:eastAsia="仿宋_GB2312" w:hAnsiTheme="minorHAnsi" w:cstheme="minorBidi"/>
                <w:kern w:val="2"/>
                <w:sz w:val="32"/>
                <w:szCs w:val="32"/>
              </w:rPr>
            </w:pPr>
            <w:r>
              <w:rPr>
                <w:rFonts w:ascii="仿宋_GB2312" w:eastAsia="仿宋_GB2312" w:hAnsi="仿宋_GB2312" w:cs="仿宋_GB2312" w:hint="eastAsia"/>
              </w:rPr>
              <w:t>老旧住房安全隐患处置、老镇旧区和“城中村”改造、住宅小区综合治理</w:t>
            </w:r>
            <w:r>
              <w:rPr>
                <w:rFonts w:ascii="仿宋_GB2312" w:eastAsia="仿宋_GB2312" w:hAnsi="仿宋_GB2312" w:cs="仿宋_GB2312" w:hint="eastAsia"/>
                <w:color w:val="000000"/>
              </w:rPr>
              <w:t>、住房保障、小区物业管理</w:t>
            </w:r>
          </w:p>
        </w:tc>
      </w:tr>
      <w:tr w:rsidR="00FA7A13" w:rsidTr="00FA7A13">
        <w:trPr>
          <w:trHeight w:hRule="exact" w:val="1021"/>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生态环境</w:t>
            </w:r>
          </w:p>
        </w:tc>
        <w:tc>
          <w:tcPr>
            <w:tcW w:w="6287" w:type="dxa"/>
            <w:vAlign w:val="center"/>
          </w:tcPr>
          <w:p w:rsidR="00FA7A13" w:rsidRDefault="00FA7A13" w:rsidP="00FA7A13">
            <w:pPr>
              <w:pStyle w:val="a3"/>
              <w:spacing w:before="0" w:beforeAutospacing="0" w:after="0" w:afterAutospacing="0" w:line="360" w:lineRule="exact"/>
              <w:rPr>
                <w:rFonts w:ascii="仿宋_GB2312" w:eastAsia="仿宋_GB2312" w:hAnsi="仿宋_GB2312" w:cs="Times New Roman"/>
                <w:color w:val="000000"/>
              </w:rPr>
            </w:pPr>
            <w:r w:rsidRPr="00FA7A13">
              <w:rPr>
                <w:rFonts w:ascii="仿宋_GB2312" w:eastAsia="仿宋_GB2312" w:hAnsi="仿宋_GB2312" w:cs="仿宋_GB2312" w:hint="eastAsia"/>
              </w:rPr>
              <w:t>居住区环境卫生、市容景观、空气质量、河道、水环境治理、噪音、光污染治理等</w:t>
            </w:r>
          </w:p>
        </w:tc>
      </w:tr>
      <w:tr w:rsidR="00FA7A13" w:rsidTr="00FA7A13">
        <w:trPr>
          <w:trHeight w:hRule="exact" w:val="1021"/>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交通</w:t>
            </w:r>
          </w:p>
        </w:tc>
        <w:tc>
          <w:tcPr>
            <w:tcW w:w="6287" w:type="dxa"/>
            <w:vAlign w:val="center"/>
          </w:tcPr>
          <w:p w:rsidR="00FA7A13" w:rsidRDefault="00FA7A13" w:rsidP="00FA7A13">
            <w:pPr>
              <w:pStyle w:val="a3"/>
              <w:spacing w:before="0" w:beforeAutospacing="0" w:after="0" w:afterAutospacing="0" w:line="360" w:lineRule="exact"/>
              <w:rPr>
                <w:rFonts w:ascii="仿宋_GB2312" w:eastAsia="仿宋_GB2312" w:hAnsi="仿宋_GB2312" w:cs="Times New Roman"/>
                <w:color w:val="000000"/>
              </w:rPr>
            </w:pPr>
            <w:r>
              <w:rPr>
                <w:rFonts w:ascii="仿宋_GB2312" w:eastAsia="仿宋_GB2312" w:hAnsi="仿宋_GB2312" w:cs="仿宋_GB2312" w:hint="eastAsia"/>
              </w:rPr>
              <w:t>周边道路及附属设施状况、</w:t>
            </w:r>
            <w:r w:rsidRPr="00FA7A13">
              <w:rPr>
                <w:rFonts w:ascii="仿宋_GB2312" w:eastAsia="仿宋_GB2312" w:hAnsi="仿宋_GB2312" w:cs="仿宋_GB2312" w:hint="eastAsia"/>
              </w:rPr>
              <w:t>公共交通设施建设、</w:t>
            </w:r>
            <w:r>
              <w:rPr>
                <w:rFonts w:ascii="仿宋_GB2312" w:eastAsia="仿宋_GB2312" w:hAnsi="仿宋_GB2312" w:cs="仿宋_GB2312" w:hint="eastAsia"/>
              </w:rPr>
              <w:t>综合交通管理</w:t>
            </w:r>
            <w:r w:rsidRPr="00FA7A13">
              <w:rPr>
                <w:rFonts w:ascii="仿宋_GB2312" w:eastAsia="仿宋_GB2312" w:hAnsi="仿宋_GB2312" w:cs="仿宋_GB2312" w:hint="eastAsia"/>
              </w:rPr>
              <w:t>、“最后一公里”便捷程度</w:t>
            </w:r>
          </w:p>
        </w:tc>
      </w:tr>
      <w:tr w:rsidR="00FA7A13" w:rsidTr="00FA7A13">
        <w:trPr>
          <w:trHeight w:hRule="exact" w:val="1021"/>
          <w:jc w:val="center"/>
        </w:trPr>
        <w:tc>
          <w:tcPr>
            <w:tcW w:w="2235" w:type="dxa"/>
            <w:vAlign w:val="center"/>
          </w:tcPr>
          <w:p w:rsidR="00FA7A13" w:rsidRDefault="00FA7A13" w:rsidP="0011170E">
            <w:pPr>
              <w:jc w:val="center"/>
              <w:rPr>
                <w:rFonts w:ascii="宋体" w:hAnsi="宋体" w:cs="Tahoma"/>
                <w:color w:val="000000"/>
                <w:sz w:val="24"/>
                <w:shd w:val="clear" w:color="auto" w:fill="FFFFFF"/>
              </w:rPr>
            </w:pPr>
            <w:r>
              <w:rPr>
                <w:rFonts w:ascii="仿宋_GB2312" w:hAnsi="仿宋_GB2312" w:cs="仿宋_GB2312" w:hint="eastAsia"/>
                <w:color w:val="000000"/>
                <w:sz w:val="24"/>
              </w:rPr>
              <w:t>社会治理</w:t>
            </w:r>
          </w:p>
        </w:tc>
        <w:tc>
          <w:tcPr>
            <w:tcW w:w="6287" w:type="dxa"/>
            <w:vAlign w:val="center"/>
          </w:tcPr>
          <w:p w:rsidR="00FA7A13" w:rsidRDefault="00FA7A13" w:rsidP="00FA7A13">
            <w:pPr>
              <w:pStyle w:val="a3"/>
              <w:spacing w:before="0" w:beforeAutospacing="0" w:after="0" w:afterAutospacing="0" w:line="360" w:lineRule="exact"/>
              <w:rPr>
                <w:rFonts w:ascii="仿宋_GB2312" w:eastAsia="仿宋_GB2312" w:hAnsi="仿宋_GB2312" w:cs="Times New Roman"/>
                <w:color w:val="000000"/>
              </w:rPr>
            </w:pPr>
            <w:r>
              <w:rPr>
                <w:rFonts w:ascii="仿宋_GB2312" w:eastAsia="仿宋_GB2312" w:hAnsi="仿宋_GB2312" w:cs="仿宋_GB2312" w:hint="eastAsia"/>
              </w:rPr>
              <w:t>食品安全管理、</w:t>
            </w:r>
            <w:r w:rsidRPr="00FA7A13">
              <w:rPr>
                <w:rFonts w:ascii="仿宋_GB2312" w:eastAsia="仿宋_GB2312" w:hAnsi="仿宋_GB2312" w:cs="仿宋_GB2312" w:hint="eastAsia"/>
              </w:rPr>
              <w:t>违法违规行为治理、小区综合治理、落实生活垃圾分类</w:t>
            </w:r>
          </w:p>
        </w:tc>
      </w:tr>
    </w:tbl>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t>四、调查方法及样本情况</w:t>
      </w:r>
    </w:p>
    <w:p w:rsidR="00FA7A13" w:rsidRPr="00FA7A13" w:rsidRDefault="00FA7A13" w:rsidP="00FA7A13">
      <w:pPr>
        <w:spacing w:line="570" w:lineRule="exact"/>
        <w:ind w:firstLineChars="200" w:firstLine="632"/>
        <w:rPr>
          <w:rFonts w:ascii="仿宋_GB2312" w:hAnsi="黑体"/>
          <w:szCs w:val="32"/>
        </w:rPr>
      </w:pPr>
      <w:r w:rsidRPr="00FA7A13">
        <w:rPr>
          <w:rFonts w:ascii="仿宋_GB2312" w:hAnsi="黑体" w:hint="eastAsia"/>
          <w:szCs w:val="32"/>
        </w:rPr>
        <w:t>本项调查通过问卷星平台开展，由宝山调查队负责设计问卷，</w:t>
      </w:r>
      <w:r w:rsidRPr="00FA7A13">
        <w:rPr>
          <w:rFonts w:ascii="仿宋_GB2312" w:hAnsi="黑体"/>
          <w:szCs w:val="32"/>
        </w:rPr>
        <w:t>抽</w:t>
      </w:r>
      <w:r w:rsidRPr="00FA7A13">
        <w:rPr>
          <w:rFonts w:ascii="仿宋_GB2312" w:hAnsi="黑体" w:hint="eastAsia"/>
          <w:szCs w:val="32"/>
        </w:rPr>
        <w:t>中的住户需扫描二维码填写调查问卷。样本为宝山区内居民。</w:t>
      </w:r>
    </w:p>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t>五、调查组织方式及时间安排</w:t>
      </w:r>
    </w:p>
    <w:p w:rsidR="00FA7A13" w:rsidRPr="00FA7A13" w:rsidRDefault="00FA7A13" w:rsidP="00FA7A13">
      <w:pPr>
        <w:spacing w:line="570" w:lineRule="exact"/>
        <w:ind w:firstLineChars="200" w:firstLine="632"/>
        <w:rPr>
          <w:rFonts w:ascii="仿宋_GB2312" w:hAnsi="黑体"/>
          <w:szCs w:val="32"/>
        </w:rPr>
      </w:pPr>
      <w:r w:rsidRPr="00FA7A13">
        <w:rPr>
          <w:rFonts w:ascii="仿宋_GB2312" w:hAnsi="黑体" w:hint="eastAsia"/>
          <w:szCs w:val="32"/>
        </w:rPr>
        <w:t>本项调查由宝山调查队组织实施，选聘调查员开展入户调查。计划调查时间为2020年10-11月。</w:t>
      </w:r>
    </w:p>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lastRenderedPageBreak/>
        <w:t>六、调查表式及资料使用</w:t>
      </w:r>
    </w:p>
    <w:p w:rsidR="00FA7A13" w:rsidRPr="00FA7A13" w:rsidRDefault="00FA7A13" w:rsidP="00FA7A13">
      <w:pPr>
        <w:spacing w:line="570" w:lineRule="exact"/>
        <w:ind w:firstLineChars="200" w:firstLine="632"/>
        <w:rPr>
          <w:rFonts w:ascii="仿宋_GB2312" w:hAnsi="黑体"/>
          <w:szCs w:val="32"/>
        </w:rPr>
      </w:pPr>
      <w:r w:rsidRPr="00FA7A13">
        <w:rPr>
          <w:rFonts w:ascii="仿宋_GB2312" w:hAnsi="黑体" w:hint="eastAsia"/>
          <w:szCs w:val="32"/>
        </w:rPr>
        <w:t>调查表式见附件。调查资料仅提供区相关部门及宝山调查队内部使用。</w:t>
      </w:r>
    </w:p>
    <w:p w:rsidR="00FA7A13" w:rsidRPr="00FA7A13" w:rsidRDefault="00FA7A13" w:rsidP="00FA7A13">
      <w:pPr>
        <w:spacing w:line="570" w:lineRule="exact"/>
        <w:ind w:firstLineChars="200" w:firstLine="632"/>
        <w:rPr>
          <w:rFonts w:ascii="黑体" w:eastAsia="黑体" w:hAnsi="黑体"/>
          <w:szCs w:val="32"/>
        </w:rPr>
      </w:pPr>
      <w:r w:rsidRPr="00FA7A13">
        <w:rPr>
          <w:rFonts w:ascii="黑体" w:eastAsia="黑体" w:hAnsi="黑体" w:hint="eastAsia"/>
          <w:szCs w:val="32"/>
        </w:rPr>
        <w:t>七、调查经费预算</w:t>
      </w:r>
    </w:p>
    <w:p w:rsidR="00FA7A13" w:rsidRPr="00FA7A13" w:rsidRDefault="00FA7A13" w:rsidP="00FA7A13">
      <w:pPr>
        <w:spacing w:line="570" w:lineRule="exact"/>
        <w:ind w:firstLineChars="200" w:firstLine="632"/>
        <w:rPr>
          <w:rFonts w:ascii="仿宋_GB2312" w:hAnsi="黑体"/>
          <w:szCs w:val="32"/>
        </w:rPr>
      </w:pPr>
      <w:r w:rsidRPr="00FA7A13">
        <w:rPr>
          <w:rFonts w:ascii="仿宋_GB2312" w:hAnsi="黑体" w:hint="eastAsia"/>
          <w:szCs w:val="32"/>
        </w:rPr>
        <w:t>根据历年社会民生市民满意度调查标准70元/户，包括入户调查纪念品、调查员劳务费、业务培训费、数据处理费等，预计经费支出16.8万元左右，由区财政拨款调剂。</w:t>
      </w:r>
    </w:p>
    <w:p w:rsidR="00FA7A13" w:rsidRDefault="00FA7A13" w:rsidP="00FA7A13">
      <w:pPr>
        <w:pStyle w:val="a3"/>
        <w:spacing w:before="0" w:beforeAutospacing="0" w:after="0" w:afterAutospacing="0" w:line="570" w:lineRule="exact"/>
        <w:rPr>
          <w:rFonts w:ascii="仿宋_GB2312" w:eastAsia="仿宋_GB2312" w:hAnsiTheme="minorHAnsi" w:cstheme="minorBidi"/>
          <w:kern w:val="2"/>
          <w:sz w:val="32"/>
          <w:szCs w:val="32"/>
        </w:rPr>
      </w:pPr>
    </w:p>
    <w:p w:rsidR="00FA7A13" w:rsidRDefault="00FA7A13" w:rsidP="00FA7A13">
      <w:pPr>
        <w:pStyle w:val="a3"/>
        <w:spacing w:before="0" w:beforeAutospacing="0" w:after="0" w:afterAutospacing="0" w:line="570" w:lineRule="exact"/>
        <w:ind w:firstLineChars="200" w:firstLine="632"/>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附件：2020年宝山区社会民生市民满意度调查问卷</w:t>
      </w:r>
    </w:p>
    <w:p w:rsidR="00DA48AA" w:rsidRPr="00FA7A13" w:rsidRDefault="00DA48AA" w:rsidP="004B55E3">
      <w:pPr>
        <w:widowControl/>
        <w:spacing w:line="570" w:lineRule="exact"/>
        <w:ind w:firstLineChars="200" w:firstLine="632"/>
        <w:rPr>
          <w:rFonts w:ascii="仿宋_GB2312"/>
          <w:szCs w:val="32"/>
        </w:rPr>
      </w:pPr>
    </w:p>
    <w:p w:rsidR="00DA48AA" w:rsidRPr="00DA48AA" w:rsidRDefault="00DA48AA" w:rsidP="00FA7A13">
      <w:pPr>
        <w:widowControl/>
        <w:spacing w:line="570" w:lineRule="exact"/>
        <w:ind w:firstLineChars="200" w:firstLine="632"/>
        <w:rPr>
          <w:rFonts w:ascii="仿宋_GB2312" w:hAnsi="黑体" w:cs="宋体"/>
          <w:kern w:val="0"/>
          <w:szCs w:val="32"/>
        </w:rPr>
      </w:pPr>
    </w:p>
    <w:p w:rsidR="00DA48AA" w:rsidRDefault="00DA48AA" w:rsidP="004B55E3">
      <w:pPr>
        <w:pStyle w:val="a3"/>
        <w:spacing w:before="0" w:beforeAutospacing="0" w:after="0" w:afterAutospacing="0" w:line="570" w:lineRule="exact"/>
        <w:ind w:firstLineChars="200" w:firstLine="632"/>
        <w:rPr>
          <w:rFonts w:ascii="仿宋_GB2312" w:eastAsia="仿宋_GB2312" w:hAnsiTheme="minorHAnsi" w:cstheme="minorBidi"/>
          <w:kern w:val="2"/>
          <w:sz w:val="32"/>
          <w:szCs w:val="32"/>
        </w:rPr>
      </w:pPr>
    </w:p>
    <w:p w:rsidR="00DA48AA" w:rsidRDefault="00DA48AA" w:rsidP="004B55E3">
      <w:pPr>
        <w:pStyle w:val="a3"/>
        <w:spacing w:before="0" w:beforeAutospacing="0" w:after="0" w:afterAutospacing="0" w:line="570" w:lineRule="exact"/>
        <w:ind w:firstLineChars="200" w:firstLine="632"/>
        <w:rPr>
          <w:rFonts w:ascii="仿宋_GB2312" w:eastAsia="仿宋_GB2312" w:hAnsiTheme="minorHAnsi" w:cstheme="minorBidi"/>
          <w:kern w:val="2"/>
          <w:sz w:val="32"/>
          <w:szCs w:val="32"/>
        </w:rPr>
      </w:pPr>
    </w:p>
    <w:p w:rsidR="00DA48AA" w:rsidRDefault="00DA48AA" w:rsidP="004B55E3">
      <w:pPr>
        <w:pStyle w:val="a3"/>
        <w:spacing w:before="0" w:beforeAutospacing="0" w:after="0" w:afterAutospacing="0" w:line="570" w:lineRule="exact"/>
        <w:ind w:firstLineChars="200" w:firstLine="632"/>
        <w:rPr>
          <w:rFonts w:ascii="仿宋_GB2312" w:eastAsia="仿宋_GB2312" w:hAnsiTheme="minorHAnsi" w:cstheme="minorBidi"/>
          <w:kern w:val="2"/>
          <w:sz w:val="32"/>
          <w:szCs w:val="32"/>
        </w:rPr>
      </w:pPr>
    </w:p>
    <w:p w:rsidR="00087D61" w:rsidRDefault="00087D61">
      <w:pPr>
        <w:rPr>
          <w:rFonts w:ascii="仿宋_GB2312"/>
          <w:sz w:val="21"/>
          <w:szCs w:val="21"/>
        </w:rPr>
      </w:pPr>
    </w:p>
    <w:p w:rsidR="00087D61" w:rsidRDefault="00087D61">
      <w:pPr>
        <w:rPr>
          <w:rFonts w:ascii="仿宋_GB2312"/>
          <w:sz w:val="21"/>
          <w:szCs w:val="21"/>
        </w:rPr>
      </w:pPr>
    </w:p>
    <w:p w:rsidR="00087D61" w:rsidRDefault="00087D61">
      <w:pPr>
        <w:rPr>
          <w:rFonts w:ascii="仿宋_GB2312"/>
          <w:sz w:val="21"/>
          <w:szCs w:val="21"/>
        </w:rPr>
      </w:pPr>
    </w:p>
    <w:p w:rsidR="00087D61" w:rsidRDefault="00087D61">
      <w:pPr>
        <w:widowControl/>
        <w:spacing w:line="570" w:lineRule="exact"/>
        <w:jc w:val="left"/>
        <w:rPr>
          <w:rFonts w:ascii="仿宋_GB2312"/>
          <w:sz w:val="21"/>
          <w:szCs w:val="21"/>
        </w:rPr>
      </w:pPr>
    </w:p>
    <w:p w:rsidR="00DA48AA" w:rsidRDefault="00DA48AA">
      <w:pPr>
        <w:widowControl/>
        <w:spacing w:line="570" w:lineRule="exact"/>
        <w:jc w:val="left"/>
        <w:rPr>
          <w:rFonts w:ascii="黑体" w:eastAsia="黑体" w:hAnsi="黑体"/>
          <w:szCs w:val="32"/>
        </w:rPr>
      </w:pPr>
    </w:p>
    <w:p w:rsidR="00DA48AA" w:rsidRDefault="00DA48AA">
      <w:pPr>
        <w:widowControl/>
        <w:spacing w:line="570" w:lineRule="exact"/>
        <w:jc w:val="left"/>
        <w:rPr>
          <w:rFonts w:ascii="黑体" w:eastAsia="黑体" w:hAnsi="黑体"/>
          <w:szCs w:val="32"/>
        </w:rPr>
      </w:pPr>
    </w:p>
    <w:p w:rsidR="00DA48AA" w:rsidRDefault="00DA48AA">
      <w:pPr>
        <w:widowControl/>
        <w:spacing w:line="570" w:lineRule="exact"/>
        <w:jc w:val="left"/>
        <w:rPr>
          <w:rFonts w:ascii="黑体" w:eastAsia="黑体" w:hAnsi="黑体"/>
          <w:szCs w:val="32"/>
        </w:rPr>
      </w:pPr>
    </w:p>
    <w:p w:rsidR="00DA48AA" w:rsidRPr="004B55E3" w:rsidRDefault="00DA48AA">
      <w:pPr>
        <w:widowControl/>
        <w:spacing w:line="570" w:lineRule="exact"/>
        <w:jc w:val="left"/>
        <w:rPr>
          <w:rFonts w:ascii="黑体" w:eastAsia="黑体" w:hAnsi="黑体"/>
          <w:szCs w:val="32"/>
        </w:rPr>
      </w:pPr>
    </w:p>
    <w:p w:rsidR="00087D61" w:rsidRDefault="00087D61">
      <w:pPr>
        <w:widowControl/>
        <w:spacing w:line="570" w:lineRule="exact"/>
        <w:jc w:val="left"/>
        <w:rPr>
          <w:rFonts w:ascii="黑体" w:eastAsia="黑体" w:hAnsi="黑体"/>
          <w:szCs w:val="32"/>
        </w:rPr>
      </w:pPr>
    </w:p>
    <w:p w:rsidR="00FA7A13" w:rsidRDefault="00FA7A13" w:rsidP="00FA7A13">
      <w:pPr>
        <w:spacing w:line="600" w:lineRule="exact"/>
        <w:jc w:val="center"/>
        <w:outlineLvl w:val="0"/>
        <w:rPr>
          <w:rFonts w:ascii="方正小标宋_GBK" w:eastAsia="方正小标宋_GBK" w:hAnsi="华文中宋"/>
          <w:bCs/>
          <w:sz w:val="44"/>
          <w:szCs w:val="44"/>
        </w:rPr>
      </w:pPr>
      <w:r w:rsidRPr="00FA7A13">
        <w:rPr>
          <w:rFonts w:ascii="方正小标宋_GBK" w:eastAsia="方正小标宋_GBK" w:hAnsi="华文中宋" w:hint="eastAsia"/>
          <w:bCs/>
          <w:sz w:val="44"/>
          <w:szCs w:val="44"/>
        </w:rPr>
        <w:t>2020年宝山区社会民生</w:t>
      </w:r>
    </w:p>
    <w:p w:rsidR="00FA7A13" w:rsidRPr="00FA7A13" w:rsidRDefault="00FA7A13" w:rsidP="00FA7A13">
      <w:pPr>
        <w:spacing w:line="600" w:lineRule="exact"/>
        <w:jc w:val="center"/>
        <w:outlineLvl w:val="0"/>
        <w:rPr>
          <w:rFonts w:ascii="方正小标宋_GBK" w:eastAsia="方正小标宋_GBK" w:hAnsi="宋体"/>
          <w:sz w:val="44"/>
          <w:szCs w:val="44"/>
        </w:rPr>
      </w:pPr>
      <w:r w:rsidRPr="00FA7A13">
        <w:rPr>
          <w:rFonts w:ascii="方正小标宋_GBK" w:eastAsia="方正小标宋_GBK" w:hAnsi="华文中宋" w:hint="eastAsia"/>
          <w:bCs/>
          <w:sz w:val="44"/>
          <w:szCs w:val="44"/>
        </w:rPr>
        <w:t>市民满意度调查问卷</w:t>
      </w:r>
    </w:p>
    <w:p w:rsidR="009D7E4D" w:rsidRPr="00C865FE" w:rsidRDefault="004B55E3" w:rsidP="0011170E">
      <w:pPr>
        <w:pStyle w:val="21"/>
        <w:spacing w:before="0" w:line="570" w:lineRule="exact"/>
        <w:rPr>
          <w:rFonts w:ascii="黑体" w:eastAsia="黑体" w:hAnsi="黑体"/>
          <w:sz w:val="32"/>
          <w:szCs w:val="32"/>
        </w:rPr>
      </w:pPr>
      <w:r w:rsidRPr="004B55E3">
        <w:rPr>
          <w:rFonts w:ascii="黑体" w:eastAsia="黑体" w:hAnsi="黑体"/>
          <w:noProof/>
          <w:sz w:val="32"/>
          <w:szCs w:val="32"/>
        </w:rPr>
        <mc:AlternateContent>
          <mc:Choice Requires="wps">
            <w:drawing>
              <wp:anchor distT="0" distB="0" distL="114300" distR="114300" simplePos="0" relativeHeight="251677696" behindDoc="0" locked="0" layoutInCell="1" allowOverlap="1" wp14:anchorId="67BE6EE5" wp14:editId="0FB13650">
                <wp:simplePos x="0" y="0"/>
                <wp:positionH relativeFrom="column">
                  <wp:posOffset>-55245</wp:posOffset>
                </wp:positionH>
                <wp:positionV relativeFrom="paragraph">
                  <wp:posOffset>353695</wp:posOffset>
                </wp:positionV>
                <wp:extent cx="3743325" cy="1647825"/>
                <wp:effectExtent l="0" t="0" r="9525"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647825"/>
                        </a:xfrm>
                        <a:prstGeom prst="rect">
                          <a:avLst/>
                        </a:prstGeom>
                        <a:solidFill>
                          <a:srgbClr val="FFFFFF"/>
                        </a:solidFill>
                        <a:ln w="9525">
                          <a:noFill/>
                          <a:miter lim="800000"/>
                          <a:headEnd/>
                          <a:tailEnd/>
                        </a:ln>
                      </wps:spPr>
                      <wps:txbx>
                        <w:txbxContent>
                          <w:p w:rsidR="00E46180" w:rsidRPr="0011170E" w:rsidRDefault="00E46180" w:rsidP="0011170E">
                            <w:pPr>
                              <w:widowControl/>
                              <w:spacing w:line="320" w:lineRule="exact"/>
                              <w:jc w:val="left"/>
                              <w:rPr>
                                <w:rFonts w:asciiTheme="minorHAnsi" w:eastAsiaTheme="minorEastAsia" w:hAnsiTheme="minorHAnsi" w:cstheme="minorBidi"/>
                                <w:sz w:val="21"/>
                                <w:szCs w:val="21"/>
                              </w:rPr>
                            </w:pPr>
                            <w:r w:rsidRPr="0011170E">
                              <w:rPr>
                                <w:rFonts w:ascii="宋体" w:eastAsia="宋体" w:hAnsi="宋体" w:cs="宋体" w:hint="eastAsia"/>
                                <w:color w:val="000000"/>
                                <w:sz w:val="21"/>
                                <w:szCs w:val="21"/>
                              </w:rPr>
                              <w:t>尊敬的市民：</w:t>
                            </w:r>
                          </w:p>
                          <w:p w:rsidR="00E46180" w:rsidRPr="0011170E" w:rsidRDefault="00E46180" w:rsidP="0011170E">
                            <w:pPr>
                              <w:widowControl/>
                              <w:spacing w:line="320" w:lineRule="exact"/>
                              <w:ind w:firstLineChars="200" w:firstLine="412"/>
                              <w:jc w:val="left"/>
                              <w:rPr>
                                <w:rFonts w:asciiTheme="minorHAnsi" w:eastAsiaTheme="minorEastAsia" w:hAnsiTheme="minorHAnsi" w:cstheme="minorBidi"/>
                                <w:sz w:val="21"/>
                                <w:szCs w:val="21"/>
                              </w:rPr>
                            </w:pPr>
                            <w:r w:rsidRPr="0011170E">
                              <w:rPr>
                                <w:rFonts w:ascii="ABCDEE+ËÎÌå" w:eastAsia="ABCDEE+ËÎÌå" w:hAnsiTheme="minorHAnsi" w:cstheme="minorBidi"/>
                                <w:color w:val="000000"/>
                                <w:sz w:val="21"/>
                                <w:szCs w:val="21"/>
                              </w:rPr>
                              <w:t>为了解</w:t>
                            </w:r>
                            <w:r w:rsidRPr="0011170E">
                              <w:rPr>
                                <w:rFonts w:ascii="ABCDEE+ËÎÌå" w:eastAsiaTheme="minorEastAsia" w:hAnsiTheme="minorHAnsi" w:cstheme="minorBidi" w:hint="eastAsia"/>
                                <w:color w:val="000000"/>
                                <w:sz w:val="21"/>
                                <w:szCs w:val="21"/>
                              </w:rPr>
                              <w:t>您对</w:t>
                            </w:r>
                            <w:r w:rsidRPr="0011170E">
                              <w:rPr>
                                <w:rFonts w:asciiTheme="minorEastAsia" w:eastAsiaTheme="minorEastAsia" w:hAnsiTheme="minorEastAsia" w:cstheme="minorBidi" w:hint="eastAsia"/>
                                <w:color w:val="000000"/>
                                <w:sz w:val="21"/>
                                <w:szCs w:val="21"/>
                              </w:rPr>
                              <w:t>地方政府在加强社会治理，改善民生方面工作的评价和感受，</w:t>
                            </w:r>
                            <w:r w:rsidRPr="0011170E">
                              <w:rPr>
                                <w:rFonts w:ascii="ABCDEE+ËÎÌå" w:eastAsiaTheme="minorEastAsia" w:hAnsiTheme="minorHAnsi" w:cstheme="minorBidi" w:hint="eastAsia"/>
                                <w:color w:val="000000"/>
                                <w:sz w:val="21"/>
                                <w:szCs w:val="21"/>
                              </w:rPr>
                              <w:t>国家统计局宝山调查队组织</w:t>
                            </w:r>
                            <w:r w:rsidRPr="0011170E">
                              <w:rPr>
                                <w:rFonts w:ascii="ABCDEE+ËÎÌå" w:eastAsia="ABCDEE+ËÎÌå" w:hAnsiTheme="minorHAnsi" w:cstheme="minorBidi"/>
                                <w:color w:val="000000"/>
                                <w:sz w:val="21"/>
                                <w:szCs w:val="21"/>
                              </w:rPr>
                              <w:t>开展</w:t>
                            </w:r>
                            <w:r w:rsidRPr="0011170E">
                              <w:rPr>
                                <w:rFonts w:asciiTheme="minorEastAsia" w:eastAsiaTheme="minorEastAsia" w:hAnsiTheme="minorEastAsia" w:cstheme="minorBidi" w:hint="eastAsia"/>
                                <w:color w:val="000000"/>
                                <w:sz w:val="21"/>
                                <w:szCs w:val="21"/>
                              </w:rPr>
                              <w:t>2020年宝山区社会</w:t>
                            </w:r>
                            <w:r w:rsidRPr="0011170E">
                              <w:rPr>
                                <w:rFonts w:ascii="ABCDEE+ËÎÌå" w:eastAsia="ABCDEE+ËÎÌå" w:hAnsiTheme="minorHAnsi" w:cstheme="minorBidi"/>
                                <w:color w:val="000000"/>
                                <w:sz w:val="21"/>
                                <w:szCs w:val="21"/>
                              </w:rPr>
                              <w:t>民生</w:t>
                            </w:r>
                            <w:r w:rsidRPr="0011170E">
                              <w:rPr>
                                <w:rFonts w:ascii="ABCDEE+ËÎÌå" w:eastAsiaTheme="minorEastAsia" w:hAnsiTheme="minorHAnsi" w:cstheme="minorBidi" w:hint="eastAsia"/>
                                <w:color w:val="000000"/>
                                <w:sz w:val="21"/>
                                <w:szCs w:val="21"/>
                              </w:rPr>
                              <w:t>市民满意度</w:t>
                            </w:r>
                            <w:r w:rsidRPr="0011170E">
                              <w:rPr>
                                <w:rFonts w:ascii="ABCDEE+ËÎÌå" w:eastAsia="ABCDEE+ËÎÌå" w:hAnsiTheme="minorHAnsi" w:cstheme="minorBidi"/>
                                <w:color w:val="000000"/>
                                <w:sz w:val="21"/>
                                <w:szCs w:val="21"/>
                              </w:rPr>
                              <w:t>调查。感谢您在百忙之中</w:t>
                            </w:r>
                            <w:r w:rsidRPr="0011170E">
                              <w:rPr>
                                <w:rFonts w:asciiTheme="minorEastAsia" w:eastAsiaTheme="minorEastAsia" w:hAnsiTheme="minorEastAsia" w:cstheme="minorBidi" w:hint="eastAsia"/>
                                <w:color w:val="000000"/>
                                <w:sz w:val="21"/>
                                <w:szCs w:val="21"/>
                              </w:rPr>
                              <w:t>抽时间</w:t>
                            </w:r>
                            <w:r w:rsidRPr="0011170E">
                              <w:rPr>
                                <w:rFonts w:ascii="ABCDEE+ËÎÌå" w:eastAsia="ABCDEE+ËÎÌå" w:hAnsiTheme="minorHAnsi" w:cstheme="minorBidi"/>
                                <w:color w:val="000000"/>
                                <w:sz w:val="21"/>
                                <w:szCs w:val="21"/>
                              </w:rPr>
                              <w:t>参与本次调查！</w:t>
                            </w:r>
                            <w:r w:rsidRPr="0011170E">
                              <w:rPr>
                                <w:rFonts w:asciiTheme="minorEastAsia" w:eastAsiaTheme="minorEastAsia" w:hAnsiTheme="minorEastAsia" w:cstheme="minorBidi" w:hint="eastAsia"/>
                                <w:color w:val="000000"/>
                                <w:sz w:val="21"/>
                                <w:szCs w:val="21"/>
                              </w:rPr>
                              <w:t>根据《统计法》规定，</w:t>
                            </w:r>
                            <w:r w:rsidRPr="0011170E">
                              <w:rPr>
                                <w:rFonts w:ascii="ABCDEE+ËÎÌå" w:eastAsia="ABCDEE+ËÎÌå" w:hAnsiTheme="minorHAnsi" w:cstheme="minorBidi"/>
                                <w:color w:val="000000"/>
                                <w:sz w:val="21"/>
                                <w:szCs w:val="21"/>
                              </w:rPr>
                              <w:t>您所填内容都将受到严格保密。</w:t>
                            </w:r>
                          </w:p>
                          <w:p w:rsidR="00E46180" w:rsidRPr="00C865FE" w:rsidRDefault="00E46180" w:rsidP="004B55E3">
                            <w:pPr>
                              <w:widowControl/>
                              <w:spacing w:line="320" w:lineRule="exact"/>
                              <w:ind w:firstLineChars="200" w:firstLine="412"/>
                              <w:jc w:val="left"/>
                              <w:rPr>
                                <w:rFonts w:ascii="宋体" w:eastAsia="宋体" w:hAnsi="宋体" w:cs="宋体"/>
                                <w:color w:val="000000"/>
                                <w:sz w:val="21"/>
                                <w:szCs w:val="21"/>
                              </w:rPr>
                            </w:pPr>
                            <w:r w:rsidRPr="00C865FE">
                              <w:rPr>
                                <w:rFonts w:ascii="宋体" w:eastAsia="宋体" w:hAnsi="宋体" w:cs="宋体" w:hint="eastAsia"/>
                                <w:color w:val="000000"/>
                                <w:sz w:val="21"/>
                                <w:szCs w:val="21"/>
                              </w:rPr>
                              <w:t xml:space="preserve">                            国家统计局宝山调查队</w:t>
                            </w:r>
                          </w:p>
                          <w:p w:rsidR="00E46180" w:rsidRPr="004B55E3" w:rsidRDefault="00E46180" w:rsidP="004B55E3">
                            <w:pPr>
                              <w:spacing w:line="320" w:lineRule="exact"/>
                              <w:ind w:firstLineChars="1750" w:firstLine="3603"/>
                              <w:jc w:val="left"/>
                              <w:rPr>
                                <w:rFonts w:ascii="宋体" w:eastAsia="宋体" w:hAnsi="宋体" w:cs="宋体"/>
                                <w:color w:val="000000"/>
                                <w:sz w:val="21"/>
                                <w:szCs w:val="21"/>
                              </w:rPr>
                            </w:pPr>
                            <w:r w:rsidRPr="00C865FE">
                              <w:rPr>
                                <w:rFonts w:ascii="宋体" w:eastAsia="宋体" w:hAnsi="宋体" w:cs="宋体" w:hint="eastAsia"/>
                                <w:color w:val="000000"/>
                                <w:sz w:val="21"/>
                                <w:szCs w:val="21"/>
                              </w:rPr>
                              <w:t>二〇二〇年</w:t>
                            </w:r>
                            <w:r>
                              <w:rPr>
                                <w:rFonts w:ascii="宋体" w:eastAsia="宋体" w:hAnsi="宋体" w:cs="宋体" w:hint="eastAsia"/>
                                <w:color w:val="000000"/>
                                <w:sz w:val="21"/>
                                <w:szCs w:val="21"/>
                              </w:rPr>
                              <w:t>九</w:t>
                            </w:r>
                            <w:r w:rsidRPr="00C865FE">
                              <w:rPr>
                                <w:rFonts w:ascii="宋体" w:eastAsia="宋体" w:hAnsi="宋体" w:cs="宋体" w:hint="eastAsia"/>
                                <w:color w:val="000000"/>
                                <w:sz w:val="21"/>
                                <w:szCs w:val="21"/>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6EE5" id="_x0000_t202" coordsize="21600,21600" o:spt="202" path="m,l,21600r21600,l21600,xe">
                <v:stroke joinstyle="miter"/>
                <v:path gradientshapeok="t" o:connecttype="rect"/>
              </v:shapetype>
              <v:shape id="文本框 2" o:spid="_x0000_s1026" type="#_x0000_t202" style="position:absolute;margin-left:-4.35pt;margin-top:27.85pt;width:294.75pt;height:1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" stroked="f">
                <v:textbox>
                  <w:txbxContent>
                    <w:p w:rsidR="00E46180" w:rsidRPr="0011170E" w:rsidRDefault="00E46180" w:rsidP="0011170E">
                      <w:pPr>
                        <w:widowControl/>
                        <w:spacing w:line="320" w:lineRule="exact"/>
                        <w:jc w:val="left"/>
                        <w:rPr>
                          <w:rFonts w:asciiTheme="minorHAnsi" w:eastAsiaTheme="minorEastAsia" w:hAnsiTheme="minorHAnsi" w:cstheme="minorBidi"/>
                          <w:sz w:val="21"/>
                          <w:szCs w:val="21"/>
                        </w:rPr>
                      </w:pPr>
                      <w:r w:rsidRPr="0011170E">
                        <w:rPr>
                          <w:rFonts w:ascii="宋体" w:eastAsia="宋体" w:hAnsi="宋体" w:cs="宋体" w:hint="eastAsia"/>
                          <w:color w:val="000000"/>
                          <w:sz w:val="21"/>
                          <w:szCs w:val="21"/>
                        </w:rPr>
                        <w:t>尊敬的市民：</w:t>
                      </w:r>
                    </w:p>
                    <w:p w:rsidR="00E46180" w:rsidRPr="0011170E" w:rsidRDefault="00E46180" w:rsidP="0011170E">
                      <w:pPr>
                        <w:widowControl/>
                        <w:spacing w:line="320" w:lineRule="exact"/>
                        <w:ind w:firstLineChars="200" w:firstLine="412"/>
                        <w:jc w:val="left"/>
                        <w:rPr>
                          <w:rFonts w:asciiTheme="minorHAnsi" w:eastAsiaTheme="minorEastAsia" w:hAnsiTheme="minorHAnsi" w:cstheme="minorBidi"/>
                          <w:sz w:val="21"/>
                          <w:szCs w:val="21"/>
                        </w:rPr>
                      </w:pPr>
                      <w:r w:rsidRPr="0011170E">
                        <w:rPr>
                          <w:rFonts w:ascii="ABCDEE+ËÎÌå" w:eastAsia="ABCDEE+ËÎÌå" w:hAnsiTheme="minorHAnsi" w:cstheme="minorBidi"/>
                          <w:color w:val="000000"/>
                          <w:sz w:val="21"/>
                          <w:szCs w:val="21"/>
                        </w:rPr>
                        <w:t>为了解</w:t>
                      </w:r>
                      <w:r w:rsidRPr="0011170E">
                        <w:rPr>
                          <w:rFonts w:ascii="ABCDEE+ËÎÌå" w:eastAsiaTheme="minorEastAsia" w:hAnsiTheme="minorHAnsi" w:cstheme="minorBidi" w:hint="eastAsia"/>
                          <w:color w:val="000000"/>
                          <w:sz w:val="21"/>
                          <w:szCs w:val="21"/>
                        </w:rPr>
                        <w:t>您对</w:t>
                      </w:r>
                      <w:r w:rsidRPr="0011170E">
                        <w:rPr>
                          <w:rFonts w:asciiTheme="minorEastAsia" w:eastAsiaTheme="minorEastAsia" w:hAnsiTheme="minorEastAsia" w:cstheme="minorBidi" w:hint="eastAsia"/>
                          <w:color w:val="000000"/>
                          <w:sz w:val="21"/>
                          <w:szCs w:val="21"/>
                        </w:rPr>
                        <w:t>地方政府在加强社会治理，改善民生方面工作的评价和感受，</w:t>
                      </w:r>
                      <w:r w:rsidRPr="0011170E">
                        <w:rPr>
                          <w:rFonts w:ascii="ABCDEE+ËÎÌå" w:eastAsiaTheme="minorEastAsia" w:hAnsiTheme="minorHAnsi" w:cstheme="minorBidi" w:hint="eastAsia"/>
                          <w:color w:val="000000"/>
                          <w:sz w:val="21"/>
                          <w:szCs w:val="21"/>
                        </w:rPr>
                        <w:t>国家统计局宝山调查队组织</w:t>
                      </w:r>
                      <w:r w:rsidRPr="0011170E">
                        <w:rPr>
                          <w:rFonts w:ascii="ABCDEE+ËÎÌå" w:eastAsia="ABCDEE+ËÎÌå" w:hAnsiTheme="minorHAnsi" w:cstheme="minorBidi"/>
                          <w:color w:val="000000"/>
                          <w:sz w:val="21"/>
                          <w:szCs w:val="21"/>
                        </w:rPr>
                        <w:t>开展</w:t>
                      </w:r>
                      <w:r w:rsidRPr="0011170E">
                        <w:rPr>
                          <w:rFonts w:asciiTheme="minorEastAsia" w:eastAsiaTheme="minorEastAsia" w:hAnsiTheme="minorEastAsia" w:cstheme="minorBidi" w:hint="eastAsia"/>
                          <w:color w:val="000000"/>
                          <w:sz w:val="21"/>
                          <w:szCs w:val="21"/>
                        </w:rPr>
                        <w:t>2020年宝山区社会</w:t>
                      </w:r>
                      <w:r w:rsidRPr="0011170E">
                        <w:rPr>
                          <w:rFonts w:ascii="ABCDEE+ËÎÌå" w:eastAsia="ABCDEE+ËÎÌå" w:hAnsiTheme="minorHAnsi" w:cstheme="minorBidi"/>
                          <w:color w:val="000000"/>
                          <w:sz w:val="21"/>
                          <w:szCs w:val="21"/>
                        </w:rPr>
                        <w:t>民生</w:t>
                      </w:r>
                      <w:r w:rsidRPr="0011170E">
                        <w:rPr>
                          <w:rFonts w:ascii="ABCDEE+ËÎÌå" w:eastAsiaTheme="minorEastAsia" w:hAnsiTheme="minorHAnsi" w:cstheme="minorBidi" w:hint="eastAsia"/>
                          <w:color w:val="000000"/>
                          <w:sz w:val="21"/>
                          <w:szCs w:val="21"/>
                        </w:rPr>
                        <w:t>市民满意度</w:t>
                      </w:r>
                      <w:r w:rsidRPr="0011170E">
                        <w:rPr>
                          <w:rFonts w:ascii="ABCDEE+ËÎÌå" w:eastAsia="ABCDEE+ËÎÌå" w:hAnsiTheme="minorHAnsi" w:cstheme="minorBidi"/>
                          <w:color w:val="000000"/>
                          <w:sz w:val="21"/>
                          <w:szCs w:val="21"/>
                        </w:rPr>
                        <w:t>调查。感谢您在百忙之中</w:t>
                      </w:r>
                      <w:r w:rsidRPr="0011170E">
                        <w:rPr>
                          <w:rFonts w:asciiTheme="minorEastAsia" w:eastAsiaTheme="minorEastAsia" w:hAnsiTheme="minorEastAsia" w:cstheme="minorBidi" w:hint="eastAsia"/>
                          <w:color w:val="000000"/>
                          <w:sz w:val="21"/>
                          <w:szCs w:val="21"/>
                        </w:rPr>
                        <w:t>抽时间</w:t>
                      </w:r>
                      <w:r w:rsidRPr="0011170E">
                        <w:rPr>
                          <w:rFonts w:ascii="ABCDEE+ËÎÌå" w:eastAsia="ABCDEE+ËÎÌå" w:hAnsiTheme="minorHAnsi" w:cstheme="minorBidi"/>
                          <w:color w:val="000000"/>
                          <w:sz w:val="21"/>
                          <w:szCs w:val="21"/>
                        </w:rPr>
                        <w:t>参与本次调查！</w:t>
                      </w:r>
                      <w:r w:rsidRPr="0011170E">
                        <w:rPr>
                          <w:rFonts w:asciiTheme="minorEastAsia" w:eastAsiaTheme="minorEastAsia" w:hAnsiTheme="minorEastAsia" w:cstheme="minorBidi" w:hint="eastAsia"/>
                          <w:color w:val="000000"/>
                          <w:sz w:val="21"/>
                          <w:szCs w:val="21"/>
                        </w:rPr>
                        <w:t>根据《统计法》规定，</w:t>
                      </w:r>
                      <w:r w:rsidRPr="0011170E">
                        <w:rPr>
                          <w:rFonts w:ascii="ABCDEE+ËÎÌå" w:eastAsia="ABCDEE+ËÎÌå" w:hAnsiTheme="minorHAnsi" w:cstheme="minorBidi"/>
                          <w:color w:val="000000"/>
                          <w:sz w:val="21"/>
                          <w:szCs w:val="21"/>
                        </w:rPr>
                        <w:t>您所填内容都将受到严格保密。</w:t>
                      </w:r>
                    </w:p>
                    <w:p w:rsidR="00E46180" w:rsidRPr="00C865FE" w:rsidRDefault="00E46180" w:rsidP="004B55E3">
                      <w:pPr>
                        <w:widowControl/>
                        <w:spacing w:line="320" w:lineRule="exact"/>
                        <w:ind w:firstLineChars="200" w:firstLine="412"/>
                        <w:jc w:val="left"/>
                        <w:rPr>
                          <w:rFonts w:ascii="宋体" w:eastAsia="宋体" w:hAnsi="宋体" w:cs="宋体"/>
                          <w:color w:val="000000"/>
                          <w:sz w:val="21"/>
                          <w:szCs w:val="21"/>
                        </w:rPr>
                      </w:pPr>
                      <w:r w:rsidRPr="00C865FE">
                        <w:rPr>
                          <w:rFonts w:ascii="宋体" w:eastAsia="宋体" w:hAnsi="宋体" w:cs="宋体" w:hint="eastAsia"/>
                          <w:color w:val="000000"/>
                          <w:sz w:val="21"/>
                          <w:szCs w:val="21"/>
                        </w:rPr>
                        <w:t xml:space="preserve">                            国家统计局宝山调查队</w:t>
                      </w:r>
                    </w:p>
                    <w:p w:rsidR="00E46180" w:rsidRPr="004B55E3" w:rsidRDefault="00E46180" w:rsidP="004B55E3">
                      <w:pPr>
                        <w:spacing w:line="320" w:lineRule="exact"/>
                        <w:ind w:firstLineChars="1750" w:firstLine="3603"/>
                        <w:jc w:val="left"/>
                        <w:rPr>
                          <w:rFonts w:ascii="宋体" w:eastAsia="宋体" w:hAnsi="宋体" w:cs="宋体"/>
                          <w:color w:val="000000"/>
                          <w:sz w:val="21"/>
                          <w:szCs w:val="21"/>
                        </w:rPr>
                      </w:pPr>
                      <w:r w:rsidRPr="00C865FE">
                        <w:rPr>
                          <w:rFonts w:ascii="宋体" w:eastAsia="宋体" w:hAnsi="宋体" w:cs="宋体" w:hint="eastAsia"/>
                          <w:color w:val="000000"/>
                          <w:sz w:val="21"/>
                          <w:szCs w:val="21"/>
                        </w:rPr>
                        <w:t>二〇二〇年</w:t>
                      </w:r>
                      <w:r>
                        <w:rPr>
                          <w:rFonts w:ascii="宋体" w:eastAsia="宋体" w:hAnsi="宋体" w:cs="宋体" w:hint="eastAsia"/>
                          <w:color w:val="000000"/>
                          <w:sz w:val="21"/>
                          <w:szCs w:val="21"/>
                        </w:rPr>
                        <w:t>九</w:t>
                      </w:r>
                      <w:r w:rsidRPr="00C865FE">
                        <w:rPr>
                          <w:rFonts w:ascii="宋体" w:eastAsia="宋体" w:hAnsi="宋体" w:cs="宋体" w:hint="eastAsia"/>
                          <w:color w:val="000000"/>
                          <w:sz w:val="21"/>
                          <w:szCs w:val="21"/>
                        </w:rPr>
                        <w:t>月</w:t>
                      </w:r>
                    </w:p>
                  </w:txbxContent>
                </v:textbox>
              </v:shape>
            </w:pict>
          </mc:Fallback>
        </mc:AlternateContent>
      </w:r>
    </w:p>
    <w:p w:rsidR="009D7E4D" w:rsidRPr="009D7E4D" w:rsidRDefault="004B55E3" w:rsidP="009D7E4D">
      <w:pPr>
        <w:spacing w:line="600" w:lineRule="exact"/>
        <w:jc w:val="center"/>
        <w:outlineLvl w:val="0"/>
        <w:rPr>
          <w:rFonts w:ascii="方正小标宋_GBK" w:eastAsia="方正小标宋_GBK" w:hAnsi="华文中宋"/>
          <w:bCs/>
          <w:sz w:val="44"/>
          <w:szCs w:val="44"/>
        </w:rPr>
      </w:pPr>
      <w:r>
        <w:rPr>
          <w:rFonts w:ascii="华文中宋" w:eastAsia="华文中宋" w:hAnsi="华文中宋" w:hint="eastAsia"/>
          <w:b/>
          <w:noProof/>
          <w:sz w:val="36"/>
          <w:szCs w:val="36"/>
        </w:rPr>
        <mc:AlternateContent>
          <mc:Choice Requires="wps">
            <w:drawing>
              <wp:anchor distT="0" distB="0" distL="114300" distR="114300" simplePos="0" relativeHeight="251678720" behindDoc="0" locked="0" layoutInCell="1" allowOverlap="1" wp14:anchorId="0EFA2347" wp14:editId="2D2811B8">
                <wp:simplePos x="0" y="0"/>
                <wp:positionH relativeFrom="column">
                  <wp:posOffset>3792855</wp:posOffset>
                </wp:positionH>
                <wp:positionV relativeFrom="paragraph">
                  <wp:posOffset>267970</wp:posOffset>
                </wp:positionV>
                <wp:extent cx="1914525" cy="952500"/>
                <wp:effectExtent l="0" t="0" r="28575" b="190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52500"/>
                        </a:xfrm>
                        <a:prstGeom prst="rect">
                          <a:avLst/>
                        </a:prstGeom>
                        <a:solidFill>
                          <a:srgbClr val="FFFFFF"/>
                        </a:solidFill>
                        <a:ln w="9525">
                          <a:solidFill>
                            <a:srgbClr val="000000"/>
                          </a:solidFill>
                          <a:miter lim="800000"/>
                        </a:ln>
                      </wps:spPr>
                      <wps:txbx>
                        <w:txbxContent>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 xml:space="preserve">表    号： </w:t>
                            </w:r>
                          </w:p>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制定机关：国家统计局宝山调查队</w:t>
                            </w:r>
                          </w:p>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 xml:space="preserve">批准文号： </w:t>
                            </w:r>
                          </w:p>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 xml:space="preserve">有效期至： </w:t>
                            </w:r>
                            <w:r>
                              <w:rPr>
                                <w:rFonts w:ascii="宋体" w:eastAsia="宋体" w:hAnsi="宋体" w:cs="宋体" w:hint="eastAsia"/>
                                <w:kern w:val="2"/>
                                <w:sz w:val="18"/>
                                <w:szCs w:val="18"/>
                              </w:rPr>
                              <w:t xml:space="preserve">   年    月    日</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EFA2347" id="文本框 8" o:spid="_x0000_s1027" type="#_x0000_t202" style="position:absolute;left:0;text-align:left;margin-left:298.65pt;margin-top:21.1pt;width:150.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">
                <v:textbox>
                  <w:txbxContent>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 xml:space="preserve">表    号： </w:t>
                      </w:r>
                    </w:p>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制定机关：国家统计局宝山调查队</w:t>
                      </w:r>
                    </w:p>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 xml:space="preserve">批准文号： </w:t>
                      </w:r>
                    </w:p>
                    <w:p w:rsidR="00E46180" w:rsidRPr="004B55E3" w:rsidRDefault="00E46180" w:rsidP="00244A6D">
                      <w:pPr>
                        <w:pStyle w:val="Default"/>
                        <w:spacing w:line="320" w:lineRule="exact"/>
                        <w:rPr>
                          <w:rFonts w:ascii="宋体" w:eastAsia="宋体" w:hAnsi="宋体" w:cs="宋体"/>
                          <w:kern w:val="2"/>
                          <w:sz w:val="18"/>
                          <w:szCs w:val="18"/>
                        </w:rPr>
                      </w:pPr>
                      <w:r w:rsidRPr="004B55E3">
                        <w:rPr>
                          <w:rFonts w:ascii="宋体" w:eastAsia="宋体" w:hAnsi="宋体" w:cs="宋体" w:hint="eastAsia"/>
                          <w:kern w:val="2"/>
                          <w:sz w:val="18"/>
                          <w:szCs w:val="18"/>
                        </w:rPr>
                        <w:t xml:space="preserve">有效期至： </w:t>
                      </w:r>
                      <w:r>
                        <w:rPr>
                          <w:rFonts w:ascii="宋体" w:eastAsia="宋体" w:hAnsi="宋体" w:cs="宋体" w:hint="eastAsia"/>
                          <w:kern w:val="2"/>
                          <w:sz w:val="18"/>
                          <w:szCs w:val="18"/>
                        </w:rPr>
                        <w:t xml:space="preserve">   年    月    日</w:t>
                      </w:r>
                    </w:p>
                  </w:txbxContent>
                </v:textbox>
              </v:shape>
            </w:pict>
          </mc:Fallback>
        </mc:AlternateContent>
      </w:r>
    </w:p>
    <w:p w:rsidR="00087D61" w:rsidRDefault="00087D61">
      <w:pPr>
        <w:widowControl/>
        <w:spacing w:line="570" w:lineRule="exact"/>
        <w:jc w:val="center"/>
        <w:rPr>
          <w:rFonts w:ascii="华文中宋" w:eastAsia="华文中宋" w:hAnsi="华文中宋"/>
          <w:b/>
          <w:sz w:val="36"/>
          <w:szCs w:val="36"/>
        </w:rPr>
      </w:pPr>
    </w:p>
    <w:p w:rsidR="004B55E3" w:rsidRDefault="004B55E3">
      <w:pPr>
        <w:widowControl/>
        <w:spacing w:line="570" w:lineRule="exact"/>
        <w:jc w:val="center"/>
        <w:rPr>
          <w:rFonts w:ascii="华文中宋" w:eastAsia="华文中宋" w:hAnsi="华文中宋"/>
          <w:b/>
          <w:sz w:val="36"/>
          <w:szCs w:val="36"/>
        </w:rPr>
      </w:pPr>
    </w:p>
    <w:p w:rsidR="004B55E3" w:rsidRDefault="004B55E3">
      <w:pPr>
        <w:widowControl/>
        <w:spacing w:line="570" w:lineRule="exact"/>
        <w:jc w:val="center"/>
        <w:rPr>
          <w:rFonts w:ascii="华文中宋" w:eastAsia="华文中宋" w:hAnsi="华文中宋"/>
          <w:b/>
          <w:sz w:val="36"/>
          <w:szCs w:val="36"/>
        </w:rPr>
      </w:pPr>
    </w:p>
    <w:p w:rsidR="004B55E3" w:rsidRDefault="004B55E3" w:rsidP="00244A6D">
      <w:pPr>
        <w:rPr>
          <w:rFonts w:asciiTheme="minorEastAsia" w:eastAsiaTheme="minorEastAsia" w:hAnsiTheme="minorEastAsia"/>
          <w:sz w:val="21"/>
          <w:szCs w:val="21"/>
        </w:rPr>
      </w:pPr>
    </w:p>
    <w:p w:rsidR="0011170E" w:rsidRPr="0011170E" w:rsidRDefault="0011170E" w:rsidP="0011170E">
      <w:pPr>
        <w:spacing w:line="400" w:lineRule="exact"/>
        <w:jc w:val="left"/>
        <w:rPr>
          <w:rFonts w:ascii="宋体" w:eastAsiaTheme="minorEastAsia" w:hAnsi="宋体" w:cstheme="minorBidi"/>
          <w:b/>
          <w:sz w:val="24"/>
        </w:rPr>
      </w:pPr>
      <w:r w:rsidRPr="0011170E">
        <w:rPr>
          <w:rFonts w:ascii="宋体" w:eastAsiaTheme="minorEastAsia" w:hAnsi="宋体" w:cstheme="minorBidi" w:hint="eastAsia"/>
          <w:b/>
          <w:sz w:val="24"/>
        </w:rPr>
        <w:t>一、被调查者个人情况</w:t>
      </w:r>
    </w:p>
    <w:p w:rsidR="0011170E" w:rsidRPr="0011170E" w:rsidRDefault="0011170E" w:rsidP="0011170E">
      <w:pPr>
        <w:spacing w:line="400" w:lineRule="exact"/>
        <w:rPr>
          <w:rFonts w:ascii="宋体" w:eastAsiaTheme="minorEastAsia" w:hAnsi="宋体" w:cstheme="minorBidi"/>
          <w:sz w:val="24"/>
        </w:rPr>
      </w:pPr>
      <w:r w:rsidRPr="0011170E">
        <w:rPr>
          <w:rFonts w:ascii="楷体_GB2312" w:eastAsia="楷体_GB2312" w:hAnsiTheme="minorHAnsi" w:cstheme="minorBidi" w:hint="eastAsia"/>
          <w:b/>
          <w:sz w:val="24"/>
        </w:rPr>
        <w:t>1.年</w:t>
      </w:r>
      <w:r w:rsidRPr="0011170E">
        <w:rPr>
          <w:rFonts w:ascii="楷体_GB2312" w:eastAsia="楷体_GB2312" w:hAnsiTheme="minorHAnsi" w:cstheme="minorBidi"/>
          <w:b/>
          <w:sz w:val="24"/>
        </w:rPr>
        <w:t xml:space="preserve">  </w:t>
      </w:r>
      <w:r w:rsidRPr="0011170E">
        <w:rPr>
          <w:rFonts w:ascii="楷体_GB2312" w:eastAsia="楷体_GB2312" w:hAnsiTheme="minorHAnsi" w:cstheme="minorBidi" w:hint="eastAsia"/>
          <w:b/>
          <w:sz w:val="24"/>
        </w:rPr>
        <w:t>龄</w:t>
      </w:r>
      <w:r w:rsidRPr="0011170E">
        <w:rPr>
          <w:rFonts w:ascii="黑体" w:eastAsia="黑体" w:hAnsi="Times New Roman" w:cs="宋体" w:hint="eastAsia"/>
          <w:b/>
          <w:bCs/>
          <w:kern w:val="0"/>
          <w:sz w:val="24"/>
        </w:rPr>
        <w:t>：</w:t>
      </w:r>
      <w:r w:rsidRPr="0011170E">
        <w:rPr>
          <w:rFonts w:ascii="宋体" w:eastAsiaTheme="minorEastAsia" w:hAnsi="宋体" w:cstheme="minorBidi" w:hint="eastAsia"/>
          <w:sz w:val="24"/>
        </w:rPr>
        <w:t>⑴18-30岁  ⑵31-45岁  ⑶46-60岁  ⑷60岁以上</w:t>
      </w:r>
    </w:p>
    <w:p w:rsidR="0011170E" w:rsidRPr="0011170E" w:rsidRDefault="0011170E" w:rsidP="0011170E">
      <w:pPr>
        <w:spacing w:line="400" w:lineRule="exact"/>
        <w:jc w:val="left"/>
        <w:rPr>
          <w:rFonts w:ascii="宋体" w:eastAsiaTheme="minorEastAsia" w:hAnsi="宋体" w:cstheme="minorBidi"/>
          <w:sz w:val="24"/>
        </w:rPr>
      </w:pPr>
      <w:r w:rsidRPr="0011170E">
        <w:rPr>
          <w:rFonts w:ascii="楷体_GB2312" w:eastAsia="楷体_GB2312" w:hAnsiTheme="minorHAnsi" w:cstheme="minorBidi" w:hint="eastAsia"/>
          <w:b/>
          <w:sz w:val="24"/>
        </w:rPr>
        <w:t>2.</w:t>
      </w:r>
      <w:r w:rsidRPr="0011170E">
        <w:rPr>
          <w:rFonts w:ascii="楷体_GB2312" w:eastAsia="楷体_GB2312" w:hAnsiTheme="minorHAnsi" w:cstheme="minorBidi"/>
          <w:b/>
          <w:sz w:val="24"/>
        </w:rPr>
        <w:t>户</w:t>
      </w:r>
      <w:r w:rsidRPr="0011170E">
        <w:rPr>
          <w:rFonts w:ascii="楷体_GB2312" w:eastAsia="楷体_GB2312" w:hAnsiTheme="minorHAnsi" w:cstheme="minorBidi" w:hint="eastAsia"/>
          <w:b/>
          <w:sz w:val="24"/>
        </w:rPr>
        <w:t xml:space="preserve">  </w:t>
      </w:r>
      <w:r w:rsidRPr="0011170E">
        <w:rPr>
          <w:rFonts w:ascii="楷体_GB2312" w:eastAsia="楷体_GB2312" w:hAnsiTheme="minorHAnsi" w:cstheme="minorBidi"/>
          <w:b/>
          <w:sz w:val="24"/>
        </w:rPr>
        <w:t>籍：</w:t>
      </w:r>
      <w:r w:rsidRPr="0011170E">
        <w:rPr>
          <w:rFonts w:ascii="宋体" w:eastAsiaTheme="minorEastAsia" w:hAnsi="宋体" w:cstheme="minorBidi"/>
          <w:sz w:val="24"/>
        </w:rPr>
        <w:t>⑴上海</w:t>
      </w:r>
      <w:r w:rsidRPr="0011170E">
        <w:rPr>
          <w:rFonts w:ascii="宋体" w:eastAsiaTheme="minorEastAsia" w:hAnsi="宋体" w:cstheme="minorBidi" w:hint="eastAsia"/>
          <w:sz w:val="24"/>
        </w:rPr>
        <w:t xml:space="preserve">户籍  </w:t>
      </w:r>
      <w:r w:rsidRPr="0011170E">
        <w:rPr>
          <w:rFonts w:ascii="宋体" w:eastAsiaTheme="minorEastAsia" w:hAnsi="宋体" w:cstheme="minorBidi"/>
          <w:sz w:val="24"/>
        </w:rPr>
        <w:t>⑵</w:t>
      </w:r>
      <w:r w:rsidRPr="0011170E">
        <w:rPr>
          <w:rFonts w:ascii="宋体" w:eastAsiaTheme="minorEastAsia" w:hAnsi="宋体" w:cstheme="minorBidi" w:hint="eastAsia"/>
          <w:sz w:val="24"/>
        </w:rPr>
        <w:t xml:space="preserve">外省市户籍 </w:t>
      </w:r>
    </w:p>
    <w:p w:rsidR="0011170E" w:rsidRPr="0011170E" w:rsidRDefault="0011170E" w:rsidP="0011170E">
      <w:pPr>
        <w:spacing w:line="400" w:lineRule="exact"/>
        <w:rPr>
          <w:rFonts w:ascii="楷体_GB2312" w:eastAsia="楷体_GB2312" w:hAnsiTheme="minorHAnsi" w:cstheme="minorBidi"/>
          <w:b/>
          <w:sz w:val="24"/>
        </w:rPr>
      </w:pPr>
      <w:r w:rsidRPr="0011170E">
        <w:rPr>
          <w:rFonts w:ascii="楷体_GB2312" w:eastAsia="楷体_GB2312" w:hAnsiTheme="minorHAnsi" w:cstheme="minorBidi" w:hint="eastAsia"/>
          <w:b/>
          <w:sz w:val="24"/>
        </w:rPr>
        <w:t>3.职业状况</w:t>
      </w:r>
      <w:r w:rsidRPr="0011170E">
        <w:rPr>
          <w:rFonts w:ascii="楷体_GB2312" w:eastAsia="楷体_GB2312" w:hAnsiTheme="minorHAnsi" w:cstheme="minorBidi"/>
          <w:b/>
          <w:sz w:val="24"/>
        </w:rPr>
        <w:t xml:space="preserve">： </w:t>
      </w:r>
    </w:p>
    <w:p w:rsidR="0011170E" w:rsidRPr="0011170E" w:rsidRDefault="0011170E" w:rsidP="0011170E">
      <w:pPr>
        <w:spacing w:line="400" w:lineRule="exact"/>
        <w:ind w:firstLineChars="100" w:firstLine="236"/>
        <w:rPr>
          <w:rFonts w:ascii="宋体" w:eastAsiaTheme="minorEastAsia" w:hAnsi="宋体" w:cstheme="minorBidi"/>
          <w:sz w:val="24"/>
        </w:rPr>
      </w:pPr>
      <w:r w:rsidRPr="0011170E">
        <w:rPr>
          <w:rFonts w:ascii="宋体" w:eastAsiaTheme="minorEastAsia" w:hAnsi="宋体" w:cstheme="minorBidi" w:hint="eastAsia"/>
          <w:sz w:val="24"/>
        </w:rPr>
        <w:t xml:space="preserve">⑴企业人员    ⑵公务员、事业单位人员 </w:t>
      </w:r>
      <w:r w:rsidR="00160F67">
        <w:rPr>
          <w:rFonts w:ascii="宋体" w:eastAsiaTheme="minorEastAsia" w:hAnsi="宋体" w:cstheme="minorBidi" w:hint="eastAsia"/>
          <w:sz w:val="24"/>
        </w:rPr>
        <w:t xml:space="preserve">  </w:t>
      </w:r>
      <w:r w:rsidRPr="0011170E">
        <w:rPr>
          <w:rFonts w:ascii="宋体" w:eastAsiaTheme="minorEastAsia" w:hAnsi="宋体" w:cstheme="minorBidi" w:hint="eastAsia"/>
          <w:sz w:val="24"/>
        </w:rPr>
        <w:tab/>
        <w:t>⑶个体、私营业主    ⑷农民</w:t>
      </w:r>
    </w:p>
    <w:p w:rsidR="0011170E" w:rsidRPr="0011170E" w:rsidRDefault="0011170E" w:rsidP="0011170E">
      <w:pPr>
        <w:spacing w:line="400" w:lineRule="exact"/>
        <w:ind w:firstLineChars="100" w:firstLine="236"/>
        <w:rPr>
          <w:rFonts w:ascii="宋体" w:eastAsiaTheme="minorEastAsia" w:hAnsi="宋体" w:cstheme="minorBidi"/>
          <w:sz w:val="24"/>
        </w:rPr>
      </w:pPr>
      <w:r w:rsidRPr="0011170E">
        <w:rPr>
          <w:rFonts w:ascii="宋体" w:eastAsiaTheme="minorEastAsia" w:hAnsi="宋体" w:cstheme="minorBidi" w:hint="eastAsia"/>
          <w:sz w:val="24"/>
        </w:rPr>
        <w:t>⑸无业/待业</w:t>
      </w:r>
      <w:r w:rsidRPr="0011170E">
        <w:rPr>
          <w:rFonts w:ascii="宋体" w:eastAsiaTheme="minorEastAsia" w:hAnsi="宋体" w:cstheme="minorBidi" w:hint="eastAsia"/>
          <w:sz w:val="24"/>
        </w:rPr>
        <w:tab/>
        <w:t xml:space="preserve">  ⑹离退休    </w:t>
      </w:r>
      <w:r w:rsidR="00E46180" w:rsidRPr="00E46180">
        <w:rPr>
          <w:rFonts w:ascii="宋体" w:eastAsiaTheme="minorEastAsia" w:hAnsi="宋体" w:cstheme="minorBidi" w:hint="eastAsia"/>
          <w:sz w:val="24"/>
        </w:rPr>
        <w:t>⑺</w:t>
      </w:r>
      <w:r w:rsidRPr="0011170E">
        <w:rPr>
          <w:rFonts w:ascii="宋体" w:eastAsiaTheme="minorEastAsia" w:hAnsi="宋体" w:cstheme="minorBidi" w:hint="eastAsia"/>
          <w:sz w:val="24"/>
        </w:rPr>
        <w:t>其他______</w:t>
      </w:r>
    </w:p>
    <w:p w:rsidR="0011170E" w:rsidRPr="0011170E" w:rsidRDefault="0011170E" w:rsidP="0011170E">
      <w:pPr>
        <w:spacing w:line="400" w:lineRule="exact"/>
        <w:jc w:val="left"/>
        <w:rPr>
          <w:rFonts w:ascii="宋体" w:eastAsiaTheme="minorEastAsia" w:hAnsi="宋体" w:cstheme="minorBidi"/>
          <w:b/>
          <w:sz w:val="24"/>
        </w:rPr>
      </w:pPr>
      <w:r w:rsidRPr="0011170E">
        <w:rPr>
          <w:rFonts w:ascii="宋体" w:eastAsiaTheme="minorEastAsia" w:hAnsi="宋体" w:cstheme="minorBidi" w:hint="eastAsia"/>
          <w:b/>
          <w:sz w:val="24"/>
        </w:rPr>
        <w:t>二、对所在镇、街道民生问题的各个方面，您的评价是：（请圈选序号）</w:t>
      </w:r>
    </w:p>
    <w:tbl>
      <w:tblPr>
        <w:tblStyle w:val="a8"/>
        <w:tblW w:w="10096" w:type="dxa"/>
        <w:jc w:val="center"/>
        <w:tblLayout w:type="fixed"/>
        <w:tblLook w:val="04A0" w:firstRow="1" w:lastRow="0" w:firstColumn="1" w:lastColumn="0" w:noHBand="0" w:noVBand="1"/>
      </w:tblPr>
      <w:tblGrid>
        <w:gridCol w:w="5310"/>
        <w:gridCol w:w="627"/>
        <w:gridCol w:w="627"/>
        <w:gridCol w:w="627"/>
        <w:gridCol w:w="627"/>
        <w:gridCol w:w="627"/>
        <w:gridCol w:w="627"/>
        <w:gridCol w:w="1024"/>
      </w:tblGrid>
      <w:tr w:rsidR="0011170E" w:rsidTr="0011170E">
        <w:trPr>
          <w:trHeight w:hRule="exact" w:val="1639"/>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p>
        </w:tc>
        <w:tc>
          <w:tcPr>
            <w:tcW w:w="627" w:type="dxa"/>
            <w:vAlign w:val="center"/>
          </w:tcPr>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非常</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满意</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比较</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满意</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一</w:t>
            </w:r>
          </w:p>
          <w:p w:rsidR="0011170E" w:rsidRPr="0011170E" w:rsidRDefault="0011170E" w:rsidP="0011170E">
            <w:pPr>
              <w:spacing w:line="280" w:lineRule="exact"/>
              <w:jc w:val="center"/>
              <w:rPr>
                <w:rFonts w:asciiTheme="minorEastAsia" w:eastAsiaTheme="minorEastAsia" w:hAnsiTheme="minorEastAsia"/>
                <w:b/>
                <w:kern w:val="0"/>
                <w:sz w:val="24"/>
              </w:rPr>
            </w:pP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般</w:t>
            </w:r>
          </w:p>
          <w:p w:rsidR="0011170E" w:rsidRPr="0011170E" w:rsidRDefault="0011170E" w:rsidP="0011170E">
            <w:pPr>
              <w:spacing w:line="280" w:lineRule="exact"/>
              <w:jc w:val="center"/>
              <w:rPr>
                <w:rFonts w:asciiTheme="minorEastAsia" w:eastAsiaTheme="minorEastAsia" w:hAnsiTheme="minorEastAsia"/>
                <w:b/>
                <w:kern w:val="0"/>
                <w:sz w:val="24"/>
              </w:rPr>
            </w:pP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较不</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满意</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很不</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满意</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不</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清</w:t>
            </w: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楚</w:t>
            </w:r>
          </w:p>
          <w:p w:rsidR="0011170E" w:rsidRPr="0011170E" w:rsidRDefault="0011170E" w:rsidP="0011170E">
            <w:pPr>
              <w:spacing w:line="280" w:lineRule="exact"/>
              <w:jc w:val="center"/>
              <w:rPr>
                <w:rFonts w:asciiTheme="minorEastAsia" w:eastAsiaTheme="minorEastAsia" w:hAnsiTheme="minorEastAsia"/>
                <w:b/>
                <w:kern w:val="0"/>
                <w:sz w:val="24"/>
              </w:rPr>
            </w:pPr>
          </w:p>
          <w:p w:rsidR="0011170E" w:rsidRPr="0011170E" w:rsidRDefault="0011170E" w:rsidP="0011170E">
            <w:pPr>
              <w:spacing w:line="28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280" w:lineRule="exact"/>
              <w:jc w:val="lef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备注：</w:t>
            </w:r>
          </w:p>
          <w:p w:rsidR="0011170E" w:rsidRPr="0011170E" w:rsidRDefault="0011170E" w:rsidP="0011170E">
            <w:pPr>
              <w:spacing w:line="280" w:lineRule="exact"/>
              <w:jc w:val="left"/>
              <w:rPr>
                <w:rFonts w:asciiTheme="minorEastAsia" w:eastAsiaTheme="minorEastAsia" w:hAnsiTheme="minorEastAsia"/>
                <w:b/>
                <w:kern w:val="0"/>
                <w:sz w:val="24"/>
              </w:rPr>
            </w:pPr>
            <w:r w:rsidRPr="0011170E">
              <w:rPr>
                <w:rFonts w:asciiTheme="minorEastAsia" w:eastAsiaTheme="minorEastAsia" w:hAnsiTheme="minorEastAsia" w:hint="eastAsia"/>
                <w:bCs/>
                <w:kern w:val="0"/>
                <w:sz w:val="24"/>
              </w:rPr>
              <w:t>选择4、5请说明具体原因</w:t>
            </w: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（一）对“教育”方面的总体评价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559"/>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1.招生入学管理，解决入学入园突出矛盾</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2.校园周边环境</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3.整治非法办学点</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（二）对“卫生”方面的总体评价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1134"/>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lastRenderedPageBreak/>
              <w:t>1.提供健康服务（为退休和生活困难妇女免费妇科病、乳腺病筛查，65周岁老年人肺癌免费筛查，为有需求的持证残疾人提供健康体检等）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2.打击“无证行医”</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DF5D37" w:rsidTr="0011170E">
        <w:trPr>
          <w:trHeight w:hRule="exact" w:val="567"/>
          <w:jc w:val="center"/>
        </w:trPr>
        <w:tc>
          <w:tcPr>
            <w:tcW w:w="5310" w:type="dxa"/>
            <w:vAlign w:val="center"/>
          </w:tcPr>
          <w:p w:rsidR="00DF5D37" w:rsidRPr="0011170E" w:rsidRDefault="00DF5D37"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kern w:val="0"/>
                <w:sz w:val="24"/>
              </w:rPr>
              <w:t>3</w:t>
            </w:r>
            <w:r w:rsidRPr="0011170E">
              <w:rPr>
                <w:rFonts w:asciiTheme="minorEastAsia" w:eastAsiaTheme="minorEastAsia" w:hAnsiTheme="minorEastAsia" w:hint="eastAsia"/>
                <w:kern w:val="0"/>
                <w:sz w:val="24"/>
              </w:rPr>
              <w:t>.</w:t>
            </w:r>
            <w:r w:rsidRPr="0011170E">
              <w:rPr>
                <w:rFonts w:asciiTheme="minorEastAsia" w:eastAsiaTheme="minorEastAsia" w:hAnsiTheme="minorEastAsia"/>
                <w:kern w:val="0"/>
                <w:sz w:val="24"/>
              </w:rPr>
              <w:t>社区疫情防控</w:t>
            </w:r>
          </w:p>
        </w:tc>
        <w:tc>
          <w:tcPr>
            <w:tcW w:w="627" w:type="dxa"/>
            <w:vAlign w:val="center"/>
          </w:tcPr>
          <w:p w:rsidR="00DF5D37" w:rsidRPr="0011170E" w:rsidRDefault="00DF5D37" w:rsidP="00E46180">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DF5D37" w:rsidRPr="0011170E" w:rsidRDefault="00DF5D37" w:rsidP="00E46180">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DF5D37" w:rsidRPr="0011170E" w:rsidRDefault="00DF5D37" w:rsidP="00E46180">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DF5D37" w:rsidRPr="0011170E" w:rsidRDefault="00DF5D37" w:rsidP="00E46180">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DF5D37" w:rsidRPr="0011170E" w:rsidRDefault="00DF5D37" w:rsidP="00E46180">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DF5D37" w:rsidRPr="0011170E" w:rsidRDefault="00DF5D37" w:rsidP="00E46180">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DF5D37" w:rsidRPr="0011170E" w:rsidRDefault="00DF5D37" w:rsidP="0011170E">
            <w:pPr>
              <w:spacing w:line="360" w:lineRule="exact"/>
              <w:jc w:val="center"/>
              <w:rPr>
                <w:rFonts w:asciiTheme="minorEastAsia" w:eastAsiaTheme="minorEastAsia" w:hAnsiTheme="minorEastAsia"/>
                <w:b/>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（三）对“文化体育”方面的总体评价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855"/>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1.公共文化设施和服务（社区文化活动中心、居村综合文化活动室建设、开放时间、服务功能等）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51"/>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2.公共体育设施和服务（健身步道、苑点等建设、设施开放、组织活动）</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（四）对“就业和社会保障”方面的总体评价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1134"/>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r w:rsidRPr="0011170E">
              <w:rPr>
                <w:rFonts w:asciiTheme="minorEastAsia" w:eastAsiaTheme="minorEastAsia" w:hAnsiTheme="minorEastAsia"/>
                <w:kern w:val="0"/>
                <w:sz w:val="24"/>
              </w:rPr>
              <w:t>就业</w:t>
            </w:r>
            <w:r w:rsidRPr="0011170E">
              <w:rPr>
                <w:rFonts w:asciiTheme="minorEastAsia" w:eastAsiaTheme="minorEastAsia" w:hAnsiTheme="minorEastAsia" w:hint="eastAsia"/>
                <w:kern w:val="0"/>
                <w:sz w:val="24"/>
              </w:rPr>
              <w:t>创业服务（就业</w:t>
            </w:r>
            <w:r w:rsidRPr="0011170E">
              <w:rPr>
                <w:rFonts w:asciiTheme="minorEastAsia" w:eastAsiaTheme="minorEastAsia" w:hAnsiTheme="minorEastAsia"/>
                <w:kern w:val="0"/>
                <w:sz w:val="24"/>
              </w:rPr>
              <w:t>困难人员</w:t>
            </w:r>
            <w:r w:rsidRPr="0011170E">
              <w:rPr>
                <w:rFonts w:asciiTheme="minorEastAsia" w:eastAsiaTheme="minorEastAsia" w:hAnsiTheme="minorEastAsia" w:hint="eastAsia"/>
                <w:kern w:val="0"/>
                <w:sz w:val="24"/>
              </w:rPr>
              <w:t>和</w:t>
            </w:r>
            <w:r w:rsidRPr="0011170E">
              <w:rPr>
                <w:rFonts w:asciiTheme="minorEastAsia" w:eastAsiaTheme="minorEastAsia" w:hAnsiTheme="minorEastAsia"/>
                <w:kern w:val="0"/>
                <w:sz w:val="24"/>
              </w:rPr>
              <w:t>“零就业家庭”成员按时安置</w:t>
            </w:r>
            <w:r w:rsidRPr="0011170E">
              <w:rPr>
                <w:rFonts w:asciiTheme="minorEastAsia" w:eastAsiaTheme="minorEastAsia" w:hAnsiTheme="minorEastAsia" w:hint="eastAsia"/>
                <w:kern w:val="0"/>
                <w:sz w:val="24"/>
              </w:rPr>
              <w:t>，</w:t>
            </w:r>
            <w:r w:rsidRPr="0011170E">
              <w:rPr>
                <w:rFonts w:asciiTheme="minorEastAsia" w:eastAsiaTheme="minorEastAsia" w:hAnsiTheme="minorEastAsia"/>
                <w:kern w:val="0"/>
                <w:sz w:val="24"/>
              </w:rPr>
              <w:t>开展青年“启航”计划，帮助长期失业青年就业创业</w:t>
            </w:r>
            <w:r w:rsidRPr="0011170E">
              <w:rPr>
                <w:rFonts w:asciiTheme="minorEastAsia" w:eastAsiaTheme="minorEastAsia" w:hAnsiTheme="minorEastAsia" w:hint="eastAsia"/>
                <w:kern w:val="0"/>
                <w:sz w:val="24"/>
              </w:rPr>
              <w:t>，</w:t>
            </w:r>
            <w:r w:rsidRPr="0011170E">
              <w:rPr>
                <w:rFonts w:asciiTheme="minorEastAsia" w:eastAsiaTheme="minorEastAsia" w:hAnsiTheme="minorEastAsia"/>
                <w:kern w:val="0"/>
                <w:sz w:val="24"/>
              </w:rPr>
              <w:t>帮扶引领成功创业</w:t>
            </w:r>
            <w:r w:rsidRPr="0011170E">
              <w:rPr>
                <w:rFonts w:asciiTheme="minorEastAsia" w:eastAsiaTheme="minorEastAsia" w:hAnsiTheme="minorEastAsia" w:hint="eastAsia"/>
                <w:kern w:val="0"/>
                <w:sz w:val="24"/>
              </w:rPr>
              <w:t>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15"/>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2.落实全民参保计划</w:t>
            </w:r>
            <w:r w:rsidRPr="0011170E">
              <w:rPr>
                <w:rFonts w:asciiTheme="minorEastAsia" w:eastAsiaTheme="minorEastAsia" w:hAnsiTheme="minorEastAsia"/>
                <w:kern w:val="0"/>
                <w:sz w:val="24"/>
              </w:rPr>
              <w:t xml:space="preserve"> </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3.劳动关系协调管理及纠纷处理</w:t>
            </w:r>
            <w:r w:rsidRPr="0011170E">
              <w:rPr>
                <w:rFonts w:asciiTheme="minorEastAsia" w:eastAsiaTheme="minorEastAsia" w:hAnsiTheme="minorEastAsia"/>
                <w:b/>
                <w:kern w:val="0"/>
                <w:sz w:val="24"/>
              </w:rPr>
              <w:t xml:space="preserve"> </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（五）对“养老”方面的总体评价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1134"/>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kern w:val="0"/>
                <w:sz w:val="24"/>
              </w:rPr>
              <w:t>1</w:t>
            </w:r>
            <w:r w:rsidRPr="0011170E">
              <w:rPr>
                <w:rFonts w:asciiTheme="minorEastAsia" w:eastAsiaTheme="minorEastAsia" w:hAnsiTheme="minorEastAsia" w:hint="eastAsia"/>
                <w:kern w:val="0"/>
                <w:sz w:val="24"/>
              </w:rPr>
              <w:t>.养老政府实事项目（养老机构、长者照护之家床位建设，老年人日间照料中心、助餐点、睦邻点建设、银龄</w:t>
            </w:r>
            <w:r w:rsidRPr="0011170E">
              <w:rPr>
                <w:rFonts w:asciiTheme="minorEastAsia" w:eastAsiaTheme="minorEastAsia" w:hAnsiTheme="minorEastAsia"/>
                <w:kern w:val="0"/>
                <w:sz w:val="24"/>
              </w:rPr>
              <w:t>e</w:t>
            </w:r>
            <w:r w:rsidRPr="0011170E">
              <w:rPr>
                <w:rFonts w:asciiTheme="minorEastAsia" w:eastAsiaTheme="minorEastAsia" w:hAnsiTheme="minorEastAsia" w:hint="eastAsia"/>
                <w:kern w:val="0"/>
                <w:sz w:val="24"/>
              </w:rPr>
              <w:t>生活等）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46"/>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kern w:val="0"/>
                <w:sz w:val="24"/>
              </w:rPr>
              <w:t>2</w:t>
            </w:r>
            <w:r w:rsidRPr="0011170E">
              <w:rPr>
                <w:rFonts w:asciiTheme="minorEastAsia" w:eastAsiaTheme="minorEastAsia" w:hAnsiTheme="minorEastAsia" w:hint="eastAsia"/>
                <w:kern w:val="0"/>
                <w:sz w:val="24"/>
              </w:rPr>
              <w:t>.居家养老、为老服务（老年人助困、助医、助养及老年活动室管理等）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3.养老机构监管</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（六）对“住房”方面的总体评价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51"/>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1.老旧住房安全隐患处置、老镇旧区和“城中村”改造、“美丽家园”建设</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2.住房保障（共有产权房、公租房、廉租房等）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lastRenderedPageBreak/>
              <w:t>3.小区物业管理</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（七）对“生态环境”方面的总体评价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1.居住区环境卫生、市容景观</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2.空气质量</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3.河道、水环境治理</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kern w:val="0"/>
                <w:sz w:val="24"/>
              </w:rPr>
              <w:t>4</w:t>
            </w:r>
            <w:r w:rsidRPr="0011170E">
              <w:rPr>
                <w:rFonts w:asciiTheme="minorEastAsia" w:eastAsiaTheme="minorEastAsia" w:hAnsiTheme="minorEastAsia" w:hint="eastAsia"/>
                <w:kern w:val="0"/>
                <w:sz w:val="24"/>
              </w:rPr>
              <w:t>.噪音、光污染治理</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（八）对“交通”方面的总体评价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1.周边道路及附属设施状况</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63"/>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2.公共交通设施建设（新增公交候车亭、公共停车泊位等）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60F67">
        <w:trPr>
          <w:trHeight w:hRule="exact" w:val="81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3.综合交通管理（整治非法客运、道路交通隐患治理等）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4.“最后一公里”便捷程度</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（九）对“社会治理”方面的总体评价</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r w:rsidRPr="0011170E">
              <w:rPr>
                <w:rFonts w:asciiTheme="minorEastAsia" w:eastAsiaTheme="minorEastAsia" w:hAnsiTheme="minorEastAsia" w:hint="eastAsia"/>
                <w:b/>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b/>
                <w:kern w:val="0"/>
                <w:sz w:val="24"/>
              </w:rPr>
            </w:pPr>
          </w:p>
        </w:tc>
      </w:tr>
      <w:tr w:rsidR="0011170E" w:rsidTr="0011170E">
        <w:trPr>
          <w:trHeight w:hRule="exact" w:val="851"/>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1.食品安全管理（隐患处置、无证无照综合治理等）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51"/>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2.违法违规行为治理（违法搭建、乱设摊、群租、不文明养宠物等）</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851"/>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3.小区综合治理（居民区党组织、居委会、业委会、物业公司等协调运转顺畅）</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r w:rsidR="0011170E" w:rsidTr="0011170E">
        <w:trPr>
          <w:trHeight w:hRule="exact" w:val="567"/>
          <w:jc w:val="center"/>
        </w:trPr>
        <w:tc>
          <w:tcPr>
            <w:tcW w:w="5310" w:type="dxa"/>
            <w:vAlign w:val="center"/>
          </w:tcPr>
          <w:p w:rsidR="0011170E" w:rsidRPr="0011170E" w:rsidRDefault="0011170E" w:rsidP="0011170E">
            <w:pPr>
              <w:spacing w:line="360" w:lineRule="exact"/>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4.落实生活垃圾分类</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1</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2</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3</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4</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5</w:t>
            </w:r>
          </w:p>
        </w:tc>
        <w:tc>
          <w:tcPr>
            <w:tcW w:w="627"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r w:rsidRPr="0011170E">
              <w:rPr>
                <w:rFonts w:asciiTheme="minorEastAsia" w:eastAsiaTheme="minorEastAsia" w:hAnsiTheme="minorEastAsia" w:hint="eastAsia"/>
                <w:kern w:val="0"/>
                <w:sz w:val="24"/>
              </w:rPr>
              <w:t>6</w:t>
            </w:r>
          </w:p>
        </w:tc>
        <w:tc>
          <w:tcPr>
            <w:tcW w:w="1024" w:type="dxa"/>
            <w:vAlign w:val="center"/>
          </w:tcPr>
          <w:p w:rsidR="0011170E" w:rsidRPr="0011170E" w:rsidRDefault="0011170E" w:rsidP="0011170E">
            <w:pPr>
              <w:spacing w:line="360" w:lineRule="exact"/>
              <w:jc w:val="center"/>
              <w:rPr>
                <w:rFonts w:asciiTheme="minorEastAsia" w:eastAsiaTheme="minorEastAsia" w:hAnsiTheme="minorEastAsia"/>
                <w:kern w:val="0"/>
                <w:sz w:val="24"/>
              </w:rPr>
            </w:pPr>
          </w:p>
        </w:tc>
      </w:tr>
    </w:tbl>
    <w:p w:rsidR="00244A6D" w:rsidRPr="0011170E" w:rsidRDefault="00244A6D" w:rsidP="00244A6D">
      <w:pPr>
        <w:rPr>
          <w:rFonts w:asciiTheme="minorEastAsia" w:eastAsiaTheme="minorEastAsia" w:hAnsiTheme="minorEastAsia"/>
          <w:sz w:val="21"/>
          <w:szCs w:val="21"/>
        </w:rPr>
      </w:pPr>
    </w:p>
    <w:p w:rsidR="0011170E" w:rsidRPr="0011170E" w:rsidRDefault="0011170E" w:rsidP="00DF5D37">
      <w:pPr>
        <w:spacing w:line="420" w:lineRule="exact"/>
        <w:rPr>
          <w:rFonts w:ascii="宋体" w:eastAsiaTheme="minorEastAsia" w:hAnsi="宋体" w:cstheme="minorBidi"/>
          <w:b/>
          <w:sz w:val="24"/>
        </w:rPr>
      </w:pPr>
      <w:r w:rsidRPr="0011170E">
        <w:rPr>
          <w:rFonts w:ascii="宋体" w:eastAsiaTheme="minorEastAsia" w:hAnsi="宋体" w:cstheme="minorBidi" w:hint="eastAsia"/>
          <w:b/>
          <w:sz w:val="24"/>
        </w:rPr>
        <w:t>三、对所在镇、街道民生问题的总体情况与上年相比，您的评价是：(   ）</w:t>
      </w:r>
    </w:p>
    <w:p w:rsidR="0011170E" w:rsidRDefault="0011170E" w:rsidP="00DF5D37">
      <w:pPr>
        <w:spacing w:line="420" w:lineRule="exact"/>
        <w:ind w:firstLineChars="200" w:firstLine="472"/>
        <w:jc w:val="left"/>
        <w:rPr>
          <w:rFonts w:ascii="宋体" w:eastAsiaTheme="minorEastAsia" w:hAnsi="宋体" w:cstheme="minorBidi"/>
          <w:sz w:val="24"/>
        </w:rPr>
      </w:pPr>
      <w:r w:rsidRPr="0011170E">
        <w:rPr>
          <w:rFonts w:ascii="宋体" w:eastAsiaTheme="minorEastAsia" w:hAnsi="宋体" w:cstheme="minorBidi" w:hint="eastAsia"/>
          <w:sz w:val="24"/>
        </w:rPr>
        <w:t>1</w:t>
      </w:r>
      <w:r w:rsidR="009717C5">
        <w:rPr>
          <w:rFonts w:ascii="宋体" w:eastAsiaTheme="minorEastAsia" w:hAnsi="宋体" w:cstheme="minorBidi" w:hint="eastAsia"/>
          <w:sz w:val="24"/>
        </w:rPr>
        <w:t>.</w:t>
      </w:r>
      <w:r w:rsidRPr="0011170E">
        <w:rPr>
          <w:rFonts w:ascii="宋体" w:eastAsiaTheme="minorEastAsia" w:hAnsi="宋体" w:cstheme="minorBidi" w:hint="eastAsia"/>
          <w:sz w:val="24"/>
        </w:rPr>
        <w:t>显著改善   2</w:t>
      </w:r>
      <w:r w:rsidR="00160F67">
        <w:rPr>
          <w:rFonts w:ascii="宋体" w:eastAsiaTheme="minorEastAsia" w:hAnsi="宋体" w:cstheme="minorBidi" w:hint="eastAsia"/>
          <w:sz w:val="24"/>
        </w:rPr>
        <w:t>.</w:t>
      </w:r>
      <w:r w:rsidRPr="0011170E">
        <w:rPr>
          <w:rFonts w:ascii="宋体" w:eastAsiaTheme="minorEastAsia" w:hAnsi="宋体" w:cstheme="minorBidi" w:hint="eastAsia"/>
          <w:sz w:val="24"/>
        </w:rPr>
        <w:t>有所改善   3</w:t>
      </w:r>
      <w:r w:rsidR="00160F67">
        <w:rPr>
          <w:rFonts w:ascii="宋体" w:eastAsiaTheme="minorEastAsia" w:hAnsi="宋体" w:cstheme="minorBidi" w:hint="eastAsia"/>
          <w:sz w:val="24"/>
        </w:rPr>
        <w:t>.</w:t>
      </w:r>
      <w:r w:rsidRPr="0011170E">
        <w:rPr>
          <w:rFonts w:ascii="宋体" w:eastAsiaTheme="minorEastAsia" w:hAnsi="宋体" w:cstheme="minorBidi" w:hint="eastAsia"/>
          <w:sz w:val="24"/>
        </w:rPr>
        <w:t xml:space="preserve">无变化  </w:t>
      </w:r>
      <w:r w:rsidR="00160F67">
        <w:rPr>
          <w:rFonts w:ascii="宋体" w:eastAsiaTheme="minorEastAsia" w:hAnsi="宋体" w:cstheme="minorBidi" w:hint="eastAsia"/>
          <w:sz w:val="24"/>
        </w:rPr>
        <w:t xml:space="preserve"> </w:t>
      </w:r>
      <w:r w:rsidRPr="0011170E">
        <w:rPr>
          <w:rFonts w:ascii="宋体" w:eastAsiaTheme="minorEastAsia" w:hAnsi="宋体" w:cstheme="minorBidi" w:hint="eastAsia"/>
          <w:sz w:val="24"/>
        </w:rPr>
        <w:t>4</w:t>
      </w:r>
      <w:r w:rsidR="00160F67">
        <w:rPr>
          <w:rFonts w:ascii="宋体" w:eastAsiaTheme="minorEastAsia" w:hAnsi="宋体" w:cstheme="minorBidi" w:hint="eastAsia"/>
          <w:sz w:val="24"/>
        </w:rPr>
        <w:t>.</w:t>
      </w:r>
      <w:r w:rsidRPr="0011170E">
        <w:rPr>
          <w:rFonts w:ascii="宋体" w:eastAsiaTheme="minorEastAsia" w:hAnsi="宋体" w:cstheme="minorBidi" w:hint="eastAsia"/>
          <w:sz w:val="24"/>
        </w:rPr>
        <w:t xml:space="preserve">有所下降  </w:t>
      </w:r>
      <w:r w:rsidR="00160F67">
        <w:rPr>
          <w:rFonts w:ascii="宋体" w:eastAsiaTheme="minorEastAsia" w:hAnsi="宋体" w:cstheme="minorBidi" w:hint="eastAsia"/>
          <w:sz w:val="24"/>
        </w:rPr>
        <w:t xml:space="preserve"> </w:t>
      </w:r>
      <w:r w:rsidRPr="0011170E">
        <w:rPr>
          <w:rFonts w:ascii="宋体" w:eastAsiaTheme="minorEastAsia" w:hAnsi="宋体" w:cstheme="minorBidi" w:hint="eastAsia"/>
          <w:sz w:val="24"/>
        </w:rPr>
        <w:t>5</w:t>
      </w:r>
      <w:r w:rsidR="00160F67">
        <w:rPr>
          <w:rFonts w:ascii="宋体" w:eastAsiaTheme="minorEastAsia" w:hAnsi="宋体" w:cstheme="minorBidi" w:hint="eastAsia"/>
          <w:sz w:val="24"/>
        </w:rPr>
        <w:t>.</w:t>
      </w:r>
      <w:r w:rsidRPr="0011170E">
        <w:rPr>
          <w:rFonts w:ascii="宋体" w:eastAsiaTheme="minorEastAsia" w:hAnsi="宋体" w:cstheme="minorBidi" w:hint="eastAsia"/>
          <w:sz w:val="24"/>
        </w:rPr>
        <w:t xml:space="preserve">明显下降 </w:t>
      </w:r>
    </w:p>
    <w:p w:rsidR="0011170E" w:rsidRPr="0011170E" w:rsidRDefault="0011170E" w:rsidP="0011170E">
      <w:pPr>
        <w:spacing w:line="440" w:lineRule="exact"/>
        <w:rPr>
          <w:rFonts w:ascii="宋体" w:eastAsiaTheme="minorEastAsia" w:hAnsi="宋体" w:cstheme="minorBidi"/>
          <w:b/>
          <w:sz w:val="24"/>
        </w:rPr>
      </w:pPr>
      <w:r w:rsidRPr="0011170E">
        <w:rPr>
          <w:rFonts w:ascii="宋体" w:eastAsiaTheme="minorEastAsia" w:hAnsi="宋体" w:cstheme="minorBidi" w:hint="eastAsia"/>
          <w:b/>
          <w:sz w:val="24"/>
        </w:rPr>
        <w:t>四、对政府社会管理和民生改善，您有什么意见建议：</w:t>
      </w:r>
    </w:p>
    <w:p w:rsidR="0011170E" w:rsidRPr="0011170E" w:rsidRDefault="0011170E" w:rsidP="0011170E">
      <w:pPr>
        <w:spacing w:line="600" w:lineRule="exact"/>
        <w:jc w:val="left"/>
        <w:rPr>
          <w:rFonts w:ascii="宋体" w:eastAsiaTheme="minorEastAsia" w:hAnsi="宋体" w:cstheme="minorBidi"/>
          <w:b/>
          <w:sz w:val="24"/>
          <w:u w:val="single"/>
        </w:rPr>
      </w:pPr>
      <w:r w:rsidRPr="0011170E">
        <w:rPr>
          <w:rFonts w:ascii="宋体" w:eastAsiaTheme="minorEastAsia" w:hAnsi="宋体" w:cstheme="minorBidi" w:hint="eastAsia"/>
          <w:b/>
          <w:sz w:val="24"/>
          <w:u w:val="single"/>
        </w:rPr>
        <w:lastRenderedPageBreak/>
        <w:t xml:space="preserve">                                                                       </w:t>
      </w:r>
    </w:p>
    <w:p w:rsidR="0011170E" w:rsidRPr="0011170E" w:rsidRDefault="0011170E" w:rsidP="0011170E">
      <w:pPr>
        <w:spacing w:line="600" w:lineRule="exact"/>
        <w:jc w:val="left"/>
        <w:rPr>
          <w:rFonts w:ascii="宋体" w:eastAsiaTheme="minorEastAsia" w:hAnsi="宋体" w:cstheme="minorBidi"/>
          <w:b/>
          <w:sz w:val="24"/>
          <w:u w:val="single"/>
        </w:rPr>
      </w:pPr>
      <w:r w:rsidRPr="0011170E">
        <w:rPr>
          <w:rFonts w:ascii="宋体" w:eastAsiaTheme="minorEastAsia" w:hAnsi="宋体" w:cstheme="minorBidi" w:hint="eastAsia"/>
          <w:b/>
          <w:sz w:val="24"/>
          <w:u w:val="single"/>
        </w:rPr>
        <w:t xml:space="preserve">                                                                       </w:t>
      </w:r>
    </w:p>
    <w:p w:rsidR="0011170E" w:rsidRPr="0011170E" w:rsidRDefault="0011170E" w:rsidP="0011170E">
      <w:pPr>
        <w:spacing w:line="600" w:lineRule="exact"/>
        <w:jc w:val="left"/>
        <w:rPr>
          <w:rFonts w:ascii="宋体" w:eastAsiaTheme="minorEastAsia" w:hAnsi="宋体" w:cstheme="minorBidi"/>
          <w:b/>
          <w:sz w:val="24"/>
          <w:u w:val="single"/>
        </w:rPr>
      </w:pPr>
      <w:r w:rsidRPr="0011170E">
        <w:rPr>
          <w:rFonts w:ascii="宋体" w:eastAsiaTheme="minorEastAsia" w:hAnsi="宋体" w:cstheme="minorBidi" w:hint="eastAsia"/>
          <w:b/>
          <w:sz w:val="24"/>
          <w:u w:val="single"/>
        </w:rPr>
        <w:t xml:space="preserve">                                                                       </w:t>
      </w:r>
    </w:p>
    <w:p w:rsidR="0011170E" w:rsidRPr="0011170E" w:rsidRDefault="0011170E" w:rsidP="0011170E">
      <w:pPr>
        <w:spacing w:line="600" w:lineRule="exact"/>
        <w:jc w:val="left"/>
        <w:rPr>
          <w:rFonts w:ascii="宋体" w:eastAsiaTheme="minorEastAsia" w:hAnsi="宋体" w:cstheme="minorBidi"/>
          <w:b/>
          <w:sz w:val="24"/>
          <w:u w:val="single"/>
        </w:rPr>
      </w:pPr>
      <w:r w:rsidRPr="0011170E">
        <w:rPr>
          <w:rFonts w:ascii="宋体" w:eastAsiaTheme="minorEastAsia" w:hAnsi="宋体" w:cstheme="minorBidi" w:hint="eastAsia"/>
          <w:b/>
          <w:sz w:val="24"/>
          <w:u w:val="single"/>
        </w:rPr>
        <w:t xml:space="preserve">                                                                       </w:t>
      </w:r>
    </w:p>
    <w:p w:rsidR="0011170E" w:rsidRPr="0011170E" w:rsidRDefault="0011170E" w:rsidP="0011170E">
      <w:pPr>
        <w:spacing w:beforeLines="20" w:before="115" w:afterLines="50" w:after="289" w:line="400" w:lineRule="exact"/>
        <w:jc w:val="left"/>
        <w:rPr>
          <w:rFonts w:ascii="宋体" w:eastAsiaTheme="minorEastAsia" w:hAnsi="宋体" w:cstheme="minorBidi"/>
          <w:b/>
          <w:sz w:val="24"/>
        </w:rPr>
      </w:pPr>
    </w:p>
    <w:p w:rsidR="00244A6D" w:rsidRPr="0011170E" w:rsidRDefault="00244A6D" w:rsidP="00244A6D">
      <w:pPr>
        <w:rPr>
          <w:rFonts w:asciiTheme="minorEastAsia" w:eastAsiaTheme="minorEastAsia" w:hAnsiTheme="minorEastAsia"/>
          <w:sz w:val="21"/>
          <w:szCs w:val="21"/>
        </w:rPr>
      </w:pPr>
    </w:p>
    <w:p w:rsidR="00065400" w:rsidRDefault="00065400" w:rsidP="00244A6D">
      <w:pPr>
        <w:rPr>
          <w:rFonts w:asciiTheme="minorEastAsia" w:eastAsiaTheme="minorEastAsia" w:hAnsiTheme="minorEastAsia"/>
          <w:sz w:val="21"/>
          <w:szCs w:val="21"/>
        </w:rPr>
      </w:pPr>
    </w:p>
    <w:p w:rsidR="0011170E" w:rsidRPr="0011170E" w:rsidRDefault="0011170E" w:rsidP="00DF5D37">
      <w:pPr>
        <w:widowControl/>
        <w:spacing w:line="400" w:lineRule="exact"/>
        <w:jc w:val="left"/>
        <w:rPr>
          <w:rFonts w:ascii="ABCDEE+ËÎÌå" w:eastAsia="宋体" w:hAnsi="宋体" w:cs="宋体"/>
          <w:color w:val="000000"/>
          <w:kern w:val="0"/>
          <w:sz w:val="24"/>
          <w:u w:val="single"/>
        </w:rPr>
      </w:pPr>
      <w:r w:rsidRPr="0011170E">
        <w:rPr>
          <w:rFonts w:ascii="ABCDEE+ËÎÌå" w:eastAsia="宋体" w:hAnsi="宋体" w:cs="宋体" w:hint="eastAsia"/>
          <w:color w:val="000000"/>
          <w:kern w:val="0"/>
          <w:sz w:val="24"/>
        </w:rPr>
        <w:t>所在街镇：</w:t>
      </w:r>
      <w:r w:rsidRPr="0011170E">
        <w:rPr>
          <w:rFonts w:ascii="ABCDEE+ËÎÌå" w:eastAsia="宋体" w:hAnsi="宋体" w:cs="宋体" w:hint="eastAsia"/>
          <w:color w:val="000000"/>
          <w:kern w:val="0"/>
          <w:sz w:val="24"/>
          <w:u w:val="single"/>
        </w:rPr>
        <w:t xml:space="preserve">          </w:t>
      </w:r>
      <w:r w:rsidRPr="0011170E">
        <w:rPr>
          <w:rFonts w:ascii="ABCDEE+ËÎÌå" w:eastAsia="宋体" w:hAnsi="宋体" w:cs="宋体" w:hint="eastAsia"/>
          <w:color w:val="000000"/>
          <w:kern w:val="0"/>
          <w:sz w:val="24"/>
        </w:rPr>
        <w:t xml:space="preserve">   </w:t>
      </w:r>
      <w:r w:rsidRPr="0011170E">
        <w:rPr>
          <w:rFonts w:ascii="ABCDEE+ËÎÌå" w:eastAsia="宋体" w:hAnsi="宋体" w:cs="宋体" w:hint="eastAsia"/>
          <w:color w:val="000000"/>
          <w:kern w:val="0"/>
          <w:sz w:val="24"/>
        </w:rPr>
        <w:t>村居委代码：</w:t>
      </w:r>
      <w:r w:rsidRPr="0011170E">
        <w:rPr>
          <w:rFonts w:ascii="ABCDEE+ËÎÌå" w:eastAsia="宋体" w:hAnsi="宋体" w:cs="宋体" w:hint="eastAsia"/>
          <w:color w:val="000000"/>
          <w:kern w:val="0"/>
          <w:sz w:val="24"/>
          <w:u w:val="single"/>
        </w:rPr>
        <w:t xml:space="preserve">          </w:t>
      </w:r>
      <w:r w:rsidRPr="0011170E">
        <w:rPr>
          <w:rFonts w:ascii="ABCDEE+ËÎÌå" w:eastAsia="宋体" w:hAnsi="宋体" w:cs="宋体" w:hint="eastAsia"/>
          <w:color w:val="000000"/>
          <w:kern w:val="0"/>
          <w:sz w:val="24"/>
        </w:rPr>
        <w:t xml:space="preserve"> </w:t>
      </w:r>
      <w:r w:rsidR="00160F67">
        <w:rPr>
          <w:rFonts w:ascii="ABCDEE+ËÎÌå" w:eastAsia="宋体" w:hAnsi="宋体" w:cs="宋体" w:hint="eastAsia"/>
          <w:color w:val="000000"/>
          <w:kern w:val="0"/>
          <w:sz w:val="24"/>
        </w:rPr>
        <w:t xml:space="preserve"> </w:t>
      </w:r>
      <w:r w:rsidRPr="0011170E">
        <w:rPr>
          <w:rFonts w:ascii="ABCDEE+ËÎÌå" w:eastAsia="宋体" w:hAnsi="宋体" w:cs="宋体" w:hint="eastAsia"/>
          <w:color w:val="000000"/>
          <w:kern w:val="0"/>
          <w:sz w:val="24"/>
        </w:rPr>
        <w:t>调查户代码：</w:t>
      </w:r>
      <w:r w:rsidRPr="0011170E">
        <w:rPr>
          <w:rFonts w:ascii="ABCDEE+ËÎÌå" w:eastAsia="宋体" w:hAnsi="宋体" w:cs="宋体" w:hint="eastAsia"/>
          <w:color w:val="000000"/>
          <w:kern w:val="0"/>
          <w:sz w:val="24"/>
          <w:u w:val="single"/>
        </w:rPr>
        <w:t xml:space="preserve">   </w:t>
      </w:r>
      <w:r w:rsidR="00160F67">
        <w:rPr>
          <w:rFonts w:ascii="ABCDEE+ËÎÌå" w:eastAsia="宋体" w:hAnsi="宋体" w:cs="宋体" w:hint="eastAsia"/>
          <w:color w:val="000000"/>
          <w:kern w:val="0"/>
          <w:sz w:val="24"/>
          <w:u w:val="single"/>
        </w:rPr>
        <w:t xml:space="preserve"> </w:t>
      </w:r>
      <w:r w:rsidRPr="0011170E">
        <w:rPr>
          <w:rFonts w:ascii="ABCDEE+ËÎÌå" w:eastAsia="宋体" w:hAnsi="宋体" w:cs="宋体" w:hint="eastAsia"/>
          <w:color w:val="000000"/>
          <w:kern w:val="0"/>
          <w:sz w:val="24"/>
          <w:u w:val="single"/>
        </w:rPr>
        <w:t xml:space="preserve">     </w:t>
      </w:r>
      <w:r w:rsidR="00160F67">
        <w:rPr>
          <w:rFonts w:ascii="ABCDEE+ËÎÌå" w:eastAsia="宋体" w:hAnsi="宋体" w:cs="宋体" w:hint="eastAsia"/>
          <w:color w:val="000000"/>
          <w:kern w:val="0"/>
          <w:sz w:val="24"/>
          <w:u w:val="single"/>
        </w:rPr>
        <w:t xml:space="preserve"> </w:t>
      </w:r>
      <w:r w:rsidRPr="0011170E">
        <w:rPr>
          <w:rFonts w:ascii="ABCDEE+ËÎÌå" w:eastAsia="宋体" w:hAnsi="宋体" w:cs="宋体" w:hint="eastAsia"/>
          <w:color w:val="000000"/>
          <w:kern w:val="0"/>
          <w:sz w:val="24"/>
          <w:u w:val="single"/>
        </w:rPr>
        <w:t xml:space="preserve"> </w:t>
      </w:r>
    </w:p>
    <w:p w:rsidR="00244A6D" w:rsidRPr="0011170E" w:rsidRDefault="0011170E" w:rsidP="0039510B">
      <w:pPr>
        <w:widowControl/>
        <w:spacing w:line="400" w:lineRule="exact"/>
        <w:jc w:val="left"/>
        <w:rPr>
          <w:rFonts w:asciiTheme="minorEastAsia" w:eastAsiaTheme="minorEastAsia" w:hAnsiTheme="minorEastAsia"/>
          <w:sz w:val="21"/>
          <w:szCs w:val="21"/>
        </w:rPr>
      </w:pPr>
      <w:r w:rsidRPr="0011170E">
        <w:rPr>
          <w:rFonts w:ascii="ABCDEE+ËÎÌå" w:eastAsia="宋体" w:hAnsi="宋体" w:cs="宋体" w:hint="eastAsia"/>
          <w:color w:val="000000"/>
          <w:kern w:val="0"/>
          <w:sz w:val="24"/>
        </w:rPr>
        <w:t>调查员姓名</w:t>
      </w:r>
      <w:r w:rsidR="00DF5D37" w:rsidRPr="0011170E">
        <w:rPr>
          <w:rFonts w:ascii="ABCDEE+ËÎÌå" w:eastAsia="宋体" w:hAnsi="宋体" w:cs="宋体" w:hint="eastAsia"/>
          <w:color w:val="000000"/>
          <w:kern w:val="0"/>
          <w:sz w:val="24"/>
        </w:rPr>
        <w:t>：</w:t>
      </w:r>
      <w:r w:rsidR="0039510B" w:rsidRPr="0011170E">
        <w:rPr>
          <w:rFonts w:ascii="ABCDEE+ËÎÌå" w:eastAsia="宋体" w:hAnsi="宋体" w:cs="宋体" w:hint="eastAsia"/>
          <w:color w:val="000000"/>
          <w:kern w:val="0"/>
          <w:sz w:val="24"/>
          <w:u w:val="single"/>
        </w:rPr>
        <w:t xml:space="preserve">                 </w:t>
      </w:r>
      <w:r w:rsidRPr="0011170E">
        <w:rPr>
          <w:rFonts w:ascii="仿宋_GB2312" w:hAnsiTheme="minorHAnsi" w:cstheme="minorBidi" w:hint="eastAsia"/>
          <w:szCs w:val="32"/>
        </w:rPr>
        <w:t xml:space="preserve">        </w:t>
      </w:r>
      <w:r w:rsidR="00160F67">
        <w:rPr>
          <w:rFonts w:ascii="仿宋_GB2312" w:hAnsiTheme="minorHAnsi" w:cstheme="minorBidi" w:hint="eastAsia"/>
          <w:szCs w:val="32"/>
        </w:rPr>
        <w:t xml:space="preserve"> </w:t>
      </w:r>
      <w:r w:rsidRPr="0011170E">
        <w:rPr>
          <w:rFonts w:ascii="仿宋_GB2312" w:hAnsiTheme="minorHAnsi" w:cstheme="minorBidi" w:hint="eastAsia"/>
          <w:szCs w:val="32"/>
        </w:rPr>
        <w:t xml:space="preserve">  </w:t>
      </w:r>
      <w:r w:rsidRPr="0011170E">
        <w:rPr>
          <w:rFonts w:ascii="ABCDEE+ËÎÌå" w:eastAsia="宋体" w:hAnsi="宋体" w:cs="宋体" w:hint="eastAsia"/>
          <w:color w:val="000000"/>
          <w:kern w:val="0"/>
          <w:sz w:val="24"/>
        </w:rPr>
        <w:t>联系电话</w:t>
      </w:r>
      <w:r w:rsidR="00DF5D37" w:rsidRPr="0011170E">
        <w:rPr>
          <w:rFonts w:ascii="ABCDEE+ËÎÌå" w:eastAsia="宋体" w:hAnsi="宋体" w:cs="宋体" w:hint="eastAsia"/>
          <w:color w:val="000000"/>
          <w:kern w:val="0"/>
          <w:sz w:val="24"/>
        </w:rPr>
        <w:t>：</w:t>
      </w:r>
      <w:r w:rsidR="0039510B" w:rsidRPr="0011170E">
        <w:rPr>
          <w:rFonts w:ascii="ABCDEE+ËÎÌå" w:eastAsia="宋体" w:hAnsi="宋体" w:cs="宋体" w:hint="eastAsia"/>
          <w:color w:val="000000"/>
          <w:kern w:val="0"/>
          <w:sz w:val="24"/>
          <w:u w:val="single"/>
        </w:rPr>
        <w:t xml:space="preserve">    </w:t>
      </w:r>
      <w:r w:rsidR="00160F67">
        <w:rPr>
          <w:rFonts w:ascii="ABCDEE+ËÎÌå" w:eastAsia="宋体" w:hAnsi="宋体" w:cs="宋体" w:hint="eastAsia"/>
          <w:color w:val="000000"/>
          <w:kern w:val="0"/>
          <w:sz w:val="24"/>
          <w:u w:val="single"/>
        </w:rPr>
        <w:t xml:space="preserve">    </w:t>
      </w:r>
      <w:r w:rsidR="0039510B" w:rsidRPr="0011170E">
        <w:rPr>
          <w:rFonts w:ascii="ABCDEE+ËÎÌå" w:eastAsia="宋体" w:hAnsi="宋体" w:cs="宋体" w:hint="eastAsia"/>
          <w:color w:val="000000"/>
          <w:kern w:val="0"/>
          <w:sz w:val="24"/>
          <w:u w:val="single"/>
        </w:rPr>
        <w:t xml:space="preserve">   </w:t>
      </w:r>
      <w:r w:rsidR="00160F67">
        <w:rPr>
          <w:rFonts w:ascii="ABCDEE+ËÎÌå" w:eastAsia="宋体" w:hAnsi="宋体" w:cs="宋体" w:hint="eastAsia"/>
          <w:color w:val="000000"/>
          <w:kern w:val="0"/>
          <w:sz w:val="24"/>
          <w:u w:val="single"/>
        </w:rPr>
        <w:t xml:space="preserve">  </w:t>
      </w:r>
      <w:r w:rsidR="0039510B" w:rsidRPr="0011170E">
        <w:rPr>
          <w:rFonts w:ascii="ABCDEE+ËÎÌå" w:eastAsia="宋体" w:hAnsi="宋体" w:cs="宋体" w:hint="eastAsia"/>
          <w:color w:val="000000"/>
          <w:kern w:val="0"/>
          <w:sz w:val="24"/>
          <w:u w:val="single"/>
        </w:rPr>
        <w:t xml:space="preserve">    </w:t>
      </w:r>
    </w:p>
    <w:p w:rsidR="00244A6D" w:rsidRPr="00160F67" w:rsidRDefault="00244A6D" w:rsidP="00DF5D37">
      <w:pPr>
        <w:spacing w:line="400" w:lineRule="exact"/>
        <w:rPr>
          <w:rFonts w:asciiTheme="minorEastAsia" w:eastAsiaTheme="minorEastAsia" w:hAnsiTheme="minorEastAsia"/>
          <w:sz w:val="21"/>
          <w:szCs w:val="21"/>
        </w:rPr>
      </w:pPr>
    </w:p>
    <w:p w:rsidR="0011170E" w:rsidRPr="00160F67" w:rsidRDefault="0011170E" w:rsidP="00244A6D">
      <w:pPr>
        <w:rPr>
          <w:rFonts w:asciiTheme="minorEastAsia" w:eastAsiaTheme="minorEastAsia" w:hAnsiTheme="minorEastAsia"/>
          <w:sz w:val="21"/>
          <w:szCs w:val="21"/>
        </w:rPr>
      </w:pPr>
    </w:p>
    <w:p w:rsidR="0011170E" w:rsidRDefault="0011170E" w:rsidP="00244A6D">
      <w:pPr>
        <w:rPr>
          <w:rFonts w:asciiTheme="minorEastAsia" w:eastAsiaTheme="minorEastAsia" w:hAnsiTheme="minorEastAsia"/>
          <w:sz w:val="21"/>
          <w:szCs w:val="21"/>
        </w:rPr>
      </w:pPr>
    </w:p>
    <w:p w:rsidR="00065400" w:rsidRDefault="00065400" w:rsidP="00244A6D">
      <w:pPr>
        <w:rPr>
          <w:rFonts w:asciiTheme="minorEastAsia" w:eastAsiaTheme="minorEastAsia" w:hAnsiTheme="minorEastAsia"/>
          <w:sz w:val="21"/>
          <w:szCs w:val="21"/>
        </w:rPr>
      </w:pPr>
      <w:bookmarkStart w:id="0" w:name="_GoBack"/>
      <w:bookmarkEnd w:id="0"/>
    </w:p>
    <w:sectPr w:rsidR="00065400">
      <w:pgSz w:w="11906" w:h="16838"/>
      <w:pgMar w:top="2098" w:right="1474" w:bottom="1984" w:left="1587" w:header="851" w:footer="992" w:gutter="0"/>
      <w:pgNumType w:fmt="numberInDash"/>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01" w:rsidRDefault="00656701">
      <w:r>
        <w:separator/>
      </w:r>
    </w:p>
  </w:endnote>
  <w:endnote w:type="continuationSeparator" w:id="0">
    <w:p w:rsidR="00656701" w:rsidRDefault="0065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BCDEE+ËÎÌå">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01" w:rsidRDefault="00656701">
      <w:r>
        <w:separator/>
      </w:r>
    </w:p>
  </w:footnote>
  <w:footnote w:type="continuationSeparator" w:id="0">
    <w:p w:rsidR="00656701" w:rsidRDefault="0065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695D41"/>
    <w:multiLevelType w:val="singleLevel"/>
    <w:tmpl w:val="9C695D41"/>
    <w:lvl w:ilvl="0">
      <w:start w:val="2"/>
      <w:numFmt w:val="chineseCounting"/>
      <w:suff w:val="nothing"/>
      <w:lvlText w:val="%1、"/>
      <w:lvlJc w:val="left"/>
      <w:rPr>
        <w:rFonts w:hint="eastAsia"/>
      </w:rPr>
    </w:lvl>
  </w:abstractNum>
  <w:abstractNum w:abstractNumId="1" w15:restartNumberingAfterBreak="0">
    <w:nsid w:val="041554E0"/>
    <w:multiLevelType w:val="multilevel"/>
    <w:tmpl w:val="041554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1E06E77"/>
    <w:multiLevelType w:val="multilevel"/>
    <w:tmpl w:val="35321A48"/>
    <w:lvl w:ilvl="0">
      <w:start w:val="1"/>
      <w:numFmt w:val="decimal"/>
      <w:lvlText w:val="%1)"/>
      <w:lvlJc w:val="left"/>
      <w:pPr>
        <w:ind w:left="420" w:hanging="420"/>
      </w:pPr>
      <w:rPr>
        <w:rFont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DD"/>
    <w:rsid w:val="00011A38"/>
    <w:rsid w:val="00042F78"/>
    <w:rsid w:val="0004742D"/>
    <w:rsid w:val="0005332D"/>
    <w:rsid w:val="00065400"/>
    <w:rsid w:val="00087D61"/>
    <w:rsid w:val="000A3935"/>
    <w:rsid w:val="000A6341"/>
    <w:rsid w:val="000B3B00"/>
    <w:rsid w:val="000C307F"/>
    <w:rsid w:val="000D3520"/>
    <w:rsid w:val="000D368F"/>
    <w:rsid w:val="000D4AFA"/>
    <w:rsid w:val="000D643D"/>
    <w:rsid w:val="000D691F"/>
    <w:rsid w:val="000E7738"/>
    <w:rsid w:val="000E7E36"/>
    <w:rsid w:val="000F35AF"/>
    <w:rsid w:val="0010416C"/>
    <w:rsid w:val="001057DA"/>
    <w:rsid w:val="0011170E"/>
    <w:rsid w:val="00115007"/>
    <w:rsid w:val="00116980"/>
    <w:rsid w:val="00142F47"/>
    <w:rsid w:val="001508E9"/>
    <w:rsid w:val="00160A7D"/>
    <w:rsid w:val="00160F67"/>
    <w:rsid w:val="001872A8"/>
    <w:rsid w:val="001911EE"/>
    <w:rsid w:val="001A2AFF"/>
    <w:rsid w:val="001B099E"/>
    <w:rsid w:val="001D03E5"/>
    <w:rsid w:val="001D6D6C"/>
    <w:rsid w:val="001F2601"/>
    <w:rsid w:val="001F5191"/>
    <w:rsid w:val="00220A94"/>
    <w:rsid w:val="00221132"/>
    <w:rsid w:val="00223155"/>
    <w:rsid w:val="0022721A"/>
    <w:rsid w:val="002302E2"/>
    <w:rsid w:val="00235BEE"/>
    <w:rsid w:val="00242D04"/>
    <w:rsid w:val="00244A6D"/>
    <w:rsid w:val="00276B10"/>
    <w:rsid w:val="002827E5"/>
    <w:rsid w:val="00296EE5"/>
    <w:rsid w:val="002B7844"/>
    <w:rsid w:val="002D57E7"/>
    <w:rsid w:val="002E0806"/>
    <w:rsid w:val="002E2842"/>
    <w:rsid w:val="00320079"/>
    <w:rsid w:val="00330BEB"/>
    <w:rsid w:val="00335E2B"/>
    <w:rsid w:val="00351197"/>
    <w:rsid w:val="00356759"/>
    <w:rsid w:val="0036649A"/>
    <w:rsid w:val="00376174"/>
    <w:rsid w:val="00377B15"/>
    <w:rsid w:val="00381AFC"/>
    <w:rsid w:val="00381B37"/>
    <w:rsid w:val="0039510B"/>
    <w:rsid w:val="00396DC9"/>
    <w:rsid w:val="003E2411"/>
    <w:rsid w:val="003F6522"/>
    <w:rsid w:val="0040186B"/>
    <w:rsid w:val="00407D9B"/>
    <w:rsid w:val="00416BF3"/>
    <w:rsid w:val="00426769"/>
    <w:rsid w:val="00437A15"/>
    <w:rsid w:val="00473A1A"/>
    <w:rsid w:val="004750AC"/>
    <w:rsid w:val="00486626"/>
    <w:rsid w:val="00491A72"/>
    <w:rsid w:val="00495269"/>
    <w:rsid w:val="004B55E3"/>
    <w:rsid w:val="004C7E27"/>
    <w:rsid w:val="004D3FF4"/>
    <w:rsid w:val="004E4353"/>
    <w:rsid w:val="004F05A8"/>
    <w:rsid w:val="005451B5"/>
    <w:rsid w:val="00546F5A"/>
    <w:rsid w:val="00551B21"/>
    <w:rsid w:val="00553F5B"/>
    <w:rsid w:val="00554C44"/>
    <w:rsid w:val="00560B2C"/>
    <w:rsid w:val="00566AB5"/>
    <w:rsid w:val="0058759C"/>
    <w:rsid w:val="00587904"/>
    <w:rsid w:val="00591616"/>
    <w:rsid w:val="005A7DDD"/>
    <w:rsid w:val="005B01DE"/>
    <w:rsid w:val="005B147F"/>
    <w:rsid w:val="005C04FE"/>
    <w:rsid w:val="005C268D"/>
    <w:rsid w:val="005C3822"/>
    <w:rsid w:val="005D43F8"/>
    <w:rsid w:val="005E1ECE"/>
    <w:rsid w:val="00643681"/>
    <w:rsid w:val="0064677A"/>
    <w:rsid w:val="0065298C"/>
    <w:rsid w:val="00656701"/>
    <w:rsid w:val="006605A5"/>
    <w:rsid w:val="00660F27"/>
    <w:rsid w:val="00662A20"/>
    <w:rsid w:val="00682DAE"/>
    <w:rsid w:val="00693473"/>
    <w:rsid w:val="0069380D"/>
    <w:rsid w:val="006B58B0"/>
    <w:rsid w:val="006C2F7C"/>
    <w:rsid w:val="006C5BEC"/>
    <w:rsid w:val="006D04BC"/>
    <w:rsid w:val="007022DC"/>
    <w:rsid w:val="0071734F"/>
    <w:rsid w:val="0075021D"/>
    <w:rsid w:val="00766383"/>
    <w:rsid w:val="00770772"/>
    <w:rsid w:val="00776E0B"/>
    <w:rsid w:val="007A160D"/>
    <w:rsid w:val="00834C83"/>
    <w:rsid w:val="008521FC"/>
    <w:rsid w:val="008535FD"/>
    <w:rsid w:val="00862F1A"/>
    <w:rsid w:val="0087070B"/>
    <w:rsid w:val="00885399"/>
    <w:rsid w:val="008A1593"/>
    <w:rsid w:val="008A59F4"/>
    <w:rsid w:val="008A7283"/>
    <w:rsid w:val="008C00AC"/>
    <w:rsid w:val="008C4A4A"/>
    <w:rsid w:val="008D6810"/>
    <w:rsid w:val="008E2151"/>
    <w:rsid w:val="008E3E6E"/>
    <w:rsid w:val="00902643"/>
    <w:rsid w:val="009052F7"/>
    <w:rsid w:val="00910A83"/>
    <w:rsid w:val="009178B6"/>
    <w:rsid w:val="00925F4A"/>
    <w:rsid w:val="009717C5"/>
    <w:rsid w:val="00972B88"/>
    <w:rsid w:val="0099017D"/>
    <w:rsid w:val="0099194D"/>
    <w:rsid w:val="00995B28"/>
    <w:rsid w:val="009C5E9E"/>
    <w:rsid w:val="009D7E4D"/>
    <w:rsid w:val="009F1E9A"/>
    <w:rsid w:val="00A02DE2"/>
    <w:rsid w:val="00A04642"/>
    <w:rsid w:val="00A11D16"/>
    <w:rsid w:val="00A3282E"/>
    <w:rsid w:val="00A407C3"/>
    <w:rsid w:val="00A55A92"/>
    <w:rsid w:val="00A643C1"/>
    <w:rsid w:val="00A95BD9"/>
    <w:rsid w:val="00AA7288"/>
    <w:rsid w:val="00AB04FC"/>
    <w:rsid w:val="00AB6057"/>
    <w:rsid w:val="00AB6EAE"/>
    <w:rsid w:val="00AE7D33"/>
    <w:rsid w:val="00B10F10"/>
    <w:rsid w:val="00B11599"/>
    <w:rsid w:val="00B14A4B"/>
    <w:rsid w:val="00B17520"/>
    <w:rsid w:val="00B324A3"/>
    <w:rsid w:val="00B346DD"/>
    <w:rsid w:val="00B55BEB"/>
    <w:rsid w:val="00B612F6"/>
    <w:rsid w:val="00B757C2"/>
    <w:rsid w:val="00B85B81"/>
    <w:rsid w:val="00B9377B"/>
    <w:rsid w:val="00B93A7D"/>
    <w:rsid w:val="00BA109B"/>
    <w:rsid w:val="00BA3BAF"/>
    <w:rsid w:val="00BB02B6"/>
    <w:rsid w:val="00BB131A"/>
    <w:rsid w:val="00BB6F02"/>
    <w:rsid w:val="00BC0076"/>
    <w:rsid w:val="00BD5861"/>
    <w:rsid w:val="00BE045F"/>
    <w:rsid w:val="00BE217B"/>
    <w:rsid w:val="00C002E7"/>
    <w:rsid w:val="00C12E3A"/>
    <w:rsid w:val="00C1778C"/>
    <w:rsid w:val="00C25254"/>
    <w:rsid w:val="00C34845"/>
    <w:rsid w:val="00C3707B"/>
    <w:rsid w:val="00C52480"/>
    <w:rsid w:val="00C60DA4"/>
    <w:rsid w:val="00C61E8B"/>
    <w:rsid w:val="00C62832"/>
    <w:rsid w:val="00C64245"/>
    <w:rsid w:val="00C67A9B"/>
    <w:rsid w:val="00C732CA"/>
    <w:rsid w:val="00C95B9D"/>
    <w:rsid w:val="00CA139F"/>
    <w:rsid w:val="00CB6E74"/>
    <w:rsid w:val="00CC29D5"/>
    <w:rsid w:val="00CC4A52"/>
    <w:rsid w:val="00CC7C63"/>
    <w:rsid w:val="00D03D4F"/>
    <w:rsid w:val="00D27753"/>
    <w:rsid w:val="00D3082A"/>
    <w:rsid w:val="00D45A9F"/>
    <w:rsid w:val="00D50570"/>
    <w:rsid w:val="00D7154D"/>
    <w:rsid w:val="00D76AD3"/>
    <w:rsid w:val="00D810BC"/>
    <w:rsid w:val="00D85443"/>
    <w:rsid w:val="00DA48AA"/>
    <w:rsid w:val="00DA738A"/>
    <w:rsid w:val="00DA79C6"/>
    <w:rsid w:val="00DC427E"/>
    <w:rsid w:val="00DE66A8"/>
    <w:rsid w:val="00DF5D37"/>
    <w:rsid w:val="00E3162D"/>
    <w:rsid w:val="00E36CCD"/>
    <w:rsid w:val="00E4031A"/>
    <w:rsid w:val="00E42A04"/>
    <w:rsid w:val="00E43C8C"/>
    <w:rsid w:val="00E452E3"/>
    <w:rsid w:val="00E46180"/>
    <w:rsid w:val="00E65068"/>
    <w:rsid w:val="00E85807"/>
    <w:rsid w:val="00E973B0"/>
    <w:rsid w:val="00E9774B"/>
    <w:rsid w:val="00EA1CD3"/>
    <w:rsid w:val="00EA2063"/>
    <w:rsid w:val="00EF58B4"/>
    <w:rsid w:val="00F069A6"/>
    <w:rsid w:val="00F1040F"/>
    <w:rsid w:val="00F2240A"/>
    <w:rsid w:val="00F2700C"/>
    <w:rsid w:val="00F32525"/>
    <w:rsid w:val="00F32E55"/>
    <w:rsid w:val="00F41C3C"/>
    <w:rsid w:val="00F51E41"/>
    <w:rsid w:val="00F532F5"/>
    <w:rsid w:val="00F83D3C"/>
    <w:rsid w:val="00F86B28"/>
    <w:rsid w:val="00F90B90"/>
    <w:rsid w:val="00FA662C"/>
    <w:rsid w:val="00FA7A13"/>
    <w:rsid w:val="00FF2898"/>
    <w:rsid w:val="00FF5632"/>
    <w:rsid w:val="00FF7E3C"/>
    <w:rsid w:val="04D65BE0"/>
    <w:rsid w:val="08091801"/>
    <w:rsid w:val="085C0C4B"/>
    <w:rsid w:val="08F460FE"/>
    <w:rsid w:val="0F1639DA"/>
    <w:rsid w:val="15A857F8"/>
    <w:rsid w:val="226227D4"/>
    <w:rsid w:val="26CF1F1D"/>
    <w:rsid w:val="2D9F1BC6"/>
    <w:rsid w:val="306C5A30"/>
    <w:rsid w:val="311E5BF2"/>
    <w:rsid w:val="320547D3"/>
    <w:rsid w:val="35705244"/>
    <w:rsid w:val="3680572E"/>
    <w:rsid w:val="43304D0C"/>
    <w:rsid w:val="436021B6"/>
    <w:rsid w:val="44837521"/>
    <w:rsid w:val="466F692B"/>
    <w:rsid w:val="478C03D3"/>
    <w:rsid w:val="53EA169C"/>
    <w:rsid w:val="5ED459F8"/>
    <w:rsid w:val="6F795008"/>
    <w:rsid w:val="70946423"/>
    <w:rsid w:val="79620795"/>
    <w:rsid w:val="7F83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109DD0-15FD-4D04-99D4-217B1C99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before="100" w:beforeAutospacing="1" w:after="100" w:afterAutospacing="1"/>
      <w:jc w:val="left"/>
    </w:pPr>
    <w:rPr>
      <w:rFonts w:ascii="宋体" w:eastAsia="宋体" w:hAnsi="宋体" w:cs="宋体"/>
      <w:kern w:val="0"/>
      <w:sz w:val="24"/>
    </w:r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rPr>
  </w:style>
  <w:style w:type="character" w:customStyle="1" w:styleId="2">
    <w:name w:val="正文文本 (2)_"/>
    <w:link w:val="21"/>
    <w:rPr>
      <w:rFonts w:ascii="MingLiU" w:eastAsia="MingLiU" w:hAnsi="MingLiU"/>
      <w:sz w:val="30"/>
      <w:shd w:val="clear" w:color="auto" w:fill="FFFFFF"/>
    </w:rPr>
  </w:style>
  <w:style w:type="paragraph" w:customStyle="1" w:styleId="21">
    <w:name w:val="正文文本 (2)1"/>
    <w:basedOn w:val="a"/>
    <w:link w:val="2"/>
    <w:pPr>
      <w:shd w:val="clear" w:color="auto" w:fill="FFFFFF"/>
      <w:spacing w:before="420" w:line="623" w:lineRule="exact"/>
      <w:jc w:val="left"/>
    </w:pPr>
    <w:rPr>
      <w:rFonts w:ascii="MingLiU" w:eastAsia="MingLiU" w:hAnsi="MingLiU"/>
      <w:kern w:val="0"/>
      <w:sz w:val="30"/>
      <w:szCs w:val="20"/>
    </w:rPr>
  </w:style>
  <w:style w:type="character" w:customStyle="1" w:styleId="Char0">
    <w:name w:val="日期 Char"/>
    <w:link w:val="a4"/>
    <w:rPr>
      <w:rFonts w:eastAsia="仿宋_GB2312"/>
      <w:kern w:val="2"/>
      <w:sz w:val="32"/>
      <w:szCs w:val="24"/>
    </w:rPr>
  </w:style>
  <w:style w:type="table" w:customStyle="1" w:styleId="1">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rPr>
      <w:rFonts w:eastAsia="仿宋_GB2312"/>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 w:val="21"/>
      <w:szCs w:val="22"/>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Char2">
    <w:name w:val="页脚 Char"/>
    <w:basedOn w:val="a0"/>
    <w:link w:val="a6"/>
    <w:uiPriority w:val="99"/>
    <w:rPr>
      <w:rFonts w:ascii="Calibri" w:eastAsia="仿宋_GB2312" w:hAnsi="Calibri" w:cs="Times New Roman"/>
      <w:kern w:val="2"/>
      <w:sz w:val="18"/>
      <w:szCs w:val="24"/>
    </w:rPr>
  </w:style>
  <w:style w:type="character" w:customStyle="1" w:styleId="Char">
    <w:name w:val="纯文本 Char"/>
    <w:basedOn w:val="a0"/>
    <w:link w:val="a3"/>
    <w:qFormat/>
    <w:rsid w:val="00FA7A13"/>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E3910-8CCC-484E-A838-9CFB4941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SUNFENG</dc:creator>
  <cp:lastModifiedBy>NTKO</cp:lastModifiedBy>
  <cp:revision>5</cp:revision>
  <cp:lastPrinted>2020-10-13T07:29:00Z</cp:lastPrinted>
  <dcterms:created xsi:type="dcterms:W3CDTF">2020-10-13T07:49:00Z</dcterms:created>
  <dcterms:modified xsi:type="dcterms:W3CDTF">2021-01-04T06:56:00Z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