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方正小标宋简体" w:hAnsi="宋体" w:eastAsia="方正小标宋简体" w:cs="方正小标宋简体"/>
          <w:kern w:val="2"/>
          <w:sz w:val="36"/>
          <w:szCs w:val="36"/>
          <w:lang w:val="en-US" w:eastAsia="zh-CN" w:bidi="ar"/>
        </w:rPr>
      </w:pPr>
      <w:r>
        <w:rPr>
          <w:rFonts w:hint="eastAsia" w:ascii="方正小标宋简体" w:hAnsi="宋体" w:eastAsia="方正小标宋简体" w:cs="方正小标宋简体"/>
          <w:kern w:val="2"/>
          <w:sz w:val="36"/>
          <w:szCs w:val="36"/>
          <w:lang w:val="en-US" w:eastAsia="zh-CN" w:bidi="ar"/>
        </w:rPr>
        <w:t>2023年一季度我市居民收入和消费支出情况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方正小标宋简体" w:hAnsi="宋体" w:eastAsia="方正小标宋简体" w:cs="方正小标宋简体"/>
          <w:kern w:val="2"/>
          <w:sz w:val="36"/>
          <w:szCs w:val="36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40" w:firstLineChars="200"/>
        <w:jc w:val="both"/>
        <w:textAlignment w:val="auto"/>
        <w:rPr>
          <w:rFonts w:hint="eastAsia" w:ascii="仿宋_GB2312" w:hAnsi="仿宋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" w:eastAsia="仿宋_GB2312" w:cs="仿宋_GB2312"/>
          <w:kern w:val="2"/>
          <w:sz w:val="32"/>
          <w:szCs w:val="32"/>
          <w:lang w:val="en-US" w:eastAsia="zh-CN" w:bidi="ar"/>
        </w:rPr>
        <w:t>2023年开局，我市稳经济政策效果持续显现，居民就业形势稳定，民生保障措施继续推进，居民消费信心逐步回暖,一季度我市居民收入和消费支出均保持增长。同时，疫情对居民收入的传导效应与不利影响仍有延续,收入增长动力需进一步恢复。抽样调查显示,一季度我市居民人均可支配收入23489元,同比增长3.6%；居民人均消费支出12986元，同比增长1.2%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40" w:firstLineChars="200"/>
        <w:jc w:val="both"/>
        <w:textAlignment w:val="auto"/>
        <w:rPr>
          <w:rFonts w:hint="eastAsia" w:ascii="黑体" w:hAnsi="宋体" w:eastAsia="黑体" w:cs="黑体"/>
          <w:sz w:val="32"/>
          <w:szCs w:val="32"/>
          <w:lang w:val="en-US"/>
        </w:rPr>
      </w:pPr>
      <w:r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  <w:t>一、居民收入总体情况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40" w:firstLineChars="200"/>
        <w:jc w:val="both"/>
        <w:textAlignment w:val="auto"/>
        <w:rPr>
          <w:rFonts w:hint="eastAsia" w:ascii="仿宋_GB2312" w:hAnsi="仿宋" w:eastAsia="仿宋_GB2312" w:cs="仿宋_GB2312"/>
          <w:color w:val="000000"/>
          <w:sz w:val="32"/>
          <w:szCs w:val="32"/>
          <w:lang w:val="en-US"/>
        </w:rPr>
      </w:pPr>
      <w:r>
        <w:rPr>
          <w:rFonts w:hint="eastAsia" w:ascii="仿宋_GB2312" w:hAnsi="仿宋" w:eastAsia="仿宋_GB2312" w:cs="仿宋_GB2312"/>
          <w:color w:val="000000"/>
          <w:kern w:val="2"/>
          <w:sz w:val="32"/>
          <w:szCs w:val="32"/>
          <w:lang w:val="en-US" w:eastAsia="zh-CN" w:bidi="ar"/>
        </w:rPr>
        <w:t>一季度，我市居民人均可支配收入23489元，同比增长3.6%。其中，城镇常住居民人均可支配收入24615元，增长3.5%;农村常住居民人均可支配收入13564元，增长5.2%。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农村居民收入增长好于城镇居民，主要是我市农村老龄化程度较高，收入结构中养老金比重较大，收入增长稳定性较好；另外，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农村居民收入水平基数较低，恢复性增长态势更为明显。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40" w:firstLineChars="200"/>
        <w:jc w:val="both"/>
        <w:textAlignment w:val="auto"/>
        <w:rPr>
          <w:rFonts w:hint="eastAsia" w:ascii="黑体" w:hAnsi="宋体" w:eastAsia="黑体" w:cs="黑体"/>
          <w:sz w:val="32"/>
          <w:szCs w:val="32"/>
          <w:lang w:val="en-US"/>
        </w:rPr>
      </w:pPr>
      <w:r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  <w:t>二、居民收入主要影响因素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40" w:firstLineChars="200"/>
        <w:jc w:val="both"/>
        <w:textAlignment w:val="auto"/>
        <w:rPr>
          <w:rFonts w:hint="default" w:ascii="楷体_GB2312" w:hAnsi="仿宋" w:eastAsia="楷体_GB2312" w:cs="楷体_GB2312"/>
          <w:color w:val="000000"/>
          <w:sz w:val="32"/>
          <w:szCs w:val="32"/>
          <w:lang w:val="en-US"/>
        </w:rPr>
      </w:pPr>
      <w:r>
        <w:rPr>
          <w:rFonts w:hint="eastAsia" w:ascii="楷体_GB2312" w:hAnsi="仿宋" w:eastAsia="楷体_GB2312" w:cs="楷体_GB2312"/>
          <w:color w:val="000000"/>
          <w:kern w:val="2"/>
          <w:sz w:val="32"/>
          <w:szCs w:val="32"/>
          <w:lang w:val="en-US" w:eastAsia="zh-CN" w:bidi="ar"/>
        </w:rPr>
        <w:t>（一）稳经济、促就业政策效应显现，居民工资性收入平稳增长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40" w:firstLineChars="200"/>
        <w:jc w:val="both"/>
        <w:textAlignment w:val="auto"/>
        <w:rPr>
          <w:rFonts w:hint="eastAsia" w:ascii="仿宋_GB2312" w:hAnsi="仿宋" w:eastAsia="仿宋_GB2312" w:cs="仿宋_GB2312"/>
          <w:color w:val="000000"/>
          <w:sz w:val="32"/>
          <w:szCs w:val="32"/>
          <w:lang w:val="en-US"/>
        </w:rPr>
      </w:pPr>
      <w:r>
        <w:rPr>
          <w:rFonts w:hint="eastAsia" w:ascii="仿宋_GB2312" w:hAnsi="仿宋" w:eastAsia="仿宋_GB2312" w:cs="仿宋_GB2312"/>
          <w:color w:val="000000"/>
          <w:kern w:val="2"/>
          <w:sz w:val="32"/>
          <w:szCs w:val="32"/>
          <w:lang w:val="en-US" w:eastAsia="zh-CN" w:bidi="ar"/>
        </w:rPr>
        <w:t>我市宏观经济运行企稳，就业形势稳定，稳经济、促就业等一揽子政策效应接续显现，为居民工资性收入增长夯实基础。一季度，我市居民人均工资性收入15584元，同比增长4.2%，占可支配收入比重为66.3%，对收入增长起到决定性作用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40" w:firstLineChars="200"/>
        <w:jc w:val="both"/>
        <w:textAlignment w:val="auto"/>
        <w:rPr>
          <w:rFonts w:hint="eastAsia" w:ascii="楷体_GB2312" w:hAnsi="仿宋" w:eastAsia="楷体_GB2312" w:cs="楷体_GB2312"/>
          <w:color w:val="000000"/>
          <w:sz w:val="32"/>
          <w:szCs w:val="32"/>
          <w:lang w:val="en-US"/>
        </w:rPr>
      </w:pPr>
      <w:r>
        <w:rPr>
          <w:rFonts w:hint="eastAsia" w:ascii="楷体_GB2312" w:hAnsi="仿宋" w:eastAsia="楷体_GB2312" w:cs="楷体_GB2312"/>
          <w:color w:val="000000"/>
          <w:kern w:val="2"/>
          <w:sz w:val="32"/>
          <w:szCs w:val="32"/>
          <w:lang w:val="en-US" w:eastAsia="zh-CN" w:bidi="ar"/>
        </w:rPr>
        <w:t>（二）民生保障政策形成合力，居民转移净收入持续增长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40" w:firstLineChars="200"/>
        <w:jc w:val="both"/>
        <w:textAlignment w:val="auto"/>
        <w:rPr>
          <w:rFonts w:hint="eastAsia" w:ascii="仿宋_GB2312" w:hAnsi="仿宋" w:eastAsia="仿宋_GB2312" w:cs="仿宋_GB2312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" w:eastAsia="仿宋_GB2312" w:cs="仿宋_GB2312"/>
          <w:color w:val="000000"/>
          <w:kern w:val="2"/>
          <w:sz w:val="32"/>
          <w:szCs w:val="32"/>
          <w:lang w:val="en-US" w:eastAsia="zh-CN" w:bidi="ar"/>
        </w:rPr>
        <w:t>我市民生保障措施有力有效，城镇职工和城乡居民养老金标准不断提高，最低生活保障以及各类社会救助标准同步调整，农村综合帮扶工作成效明显，为居民转移净收入持续增长提供保障。一季度，我市居民人均转移净收入4667元，同比增长4.2%，占可支配收入比重为19.9%，对收入增长起到稳定作用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40" w:firstLineChars="200"/>
        <w:jc w:val="both"/>
        <w:textAlignment w:val="auto"/>
        <w:rPr>
          <w:rFonts w:hint="default" w:ascii="楷体_GB2312" w:hAnsi="仿宋" w:eastAsia="楷体_GB2312" w:cs="楷体_GB2312"/>
          <w:color w:val="000000"/>
          <w:sz w:val="32"/>
          <w:szCs w:val="32"/>
          <w:lang w:val="en-US"/>
        </w:rPr>
      </w:pPr>
      <w:r>
        <w:rPr>
          <w:rFonts w:hint="eastAsia" w:ascii="楷体_GB2312" w:hAnsi="仿宋" w:eastAsia="楷体_GB2312" w:cs="楷体_GB2312"/>
          <w:color w:val="000000"/>
          <w:kern w:val="2"/>
          <w:sz w:val="32"/>
          <w:szCs w:val="32"/>
          <w:lang w:val="en-US" w:eastAsia="zh-CN" w:bidi="ar"/>
        </w:rPr>
        <w:t>（三）房地产和房屋租赁市场平稳有序，居民财产净收入基本持平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40" w:firstLineChars="200"/>
        <w:jc w:val="both"/>
        <w:textAlignment w:val="auto"/>
        <w:rPr>
          <w:rFonts w:hint="eastAsia" w:ascii="仿宋_GB2312" w:hAnsi="仿宋" w:eastAsia="仿宋_GB2312" w:cs="仿宋_GB2312"/>
          <w:color w:val="000000"/>
          <w:sz w:val="32"/>
          <w:szCs w:val="32"/>
          <w:lang w:val="en-US"/>
        </w:rPr>
      </w:pPr>
      <w:r>
        <w:rPr>
          <w:rFonts w:hint="eastAsia" w:ascii="仿宋_GB2312" w:hAnsi="仿宋" w:eastAsia="仿宋_GB2312" w:cs="仿宋_GB2312"/>
          <w:color w:val="000000"/>
          <w:kern w:val="2"/>
          <w:sz w:val="32"/>
          <w:szCs w:val="32"/>
          <w:lang w:val="en-US" w:eastAsia="zh-CN" w:bidi="ar"/>
        </w:rPr>
        <w:t>我市房地产市场保持稳定，房屋租赁市场有序发展，居民财产净收入与上年同期基本持平。一季度，我市居民人均财产净收入2739元，同比下降0.5%，占可支配收入比重为11.7%。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40" w:firstLineChars="200"/>
        <w:jc w:val="both"/>
        <w:textAlignment w:val="auto"/>
        <w:rPr>
          <w:rFonts w:hint="eastAsia" w:ascii="楷体_GB2312" w:hAnsi="仿宋" w:eastAsia="楷体_GB2312" w:cs="楷体_GB2312"/>
          <w:color w:val="000000"/>
          <w:sz w:val="32"/>
          <w:szCs w:val="32"/>
          <w:lang w:val="en-US"/>
        </w:rPr>
      </w:pPr>
      <w:r>
        <w:rPr>
          <w:rFonts w:hint="eastAsia" w:ascii="楷体_GB2312" w:hAnsi="仿宋" w:eastAsia="楷体_GB2312" w:cs="楷体_GB2312"/>
          <w:color w:val="000000"/>
          <w:kern w:val="2"/>
          <w:sz w:val="32"/>
          <w:szCs w:val="32"/>
          <w:lang w:val="en-US" w:eastAsia="zh-CN" w:bidi="ar"/>
        </w:rPr>
        <w:t>（四）居民经营净收入逐步企稳，对可支配收入影响有限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40" w:firstLineChars="200"/>
        <w:jc w:val="both"/>
        <w:textAlignment w:val="auto"/>
        <w:rPr>
          <w:rFonts w:hint="default" w:ascii="仿宋_GB2312" w:hAnsi="仿宋" w:eastAsia="仿宋_GB2312" w:cs="仿宋_GB2312"/>
          <w:color w:val="00000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随着疫情防控政策优化调整，居民生产经营活动逐步恢复，消费需求持续释放，元旦、春节期间居民外出消费带动线下服务、娱乐、旅游行业经营回暖，经营净收入逐步企稳。</w:t>
      </w:r>
      <w:r>
        <w:rPr>
          <w:rFonts w:hint="eastAsia" w:ascii="仿宋_GB2312" w:hAnsi="仿宋" w:eastAsia="仿宋_GB2312" w:cs="仿宋_GB2312"/>
          <w:color w:val="000000"/>
          <w:kern w:val="2"/>
          <w:sz w:val="32"/>
          <w:szCs w:val="32"/>
          <w:lang w:val="en-US" w:eastAsia="zh-CN" w:bidi="ar"/>
        </w:rPr>
        <w:t>一季度，我市居民人均经营净收入499元，同比增长2.9%，占可支配收入比重为2.1%，对收入影响较为有限。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40" w:firstLineChars="200"/>
        <w:jc w:val="both"/>
        <w:textAlignment w:val="auto"/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</w:pPr>
      <w:r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  <w:t>三、居民消费支出总体情况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48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仿宋_GB2312"/>
          <w:bCs/>
          <w:kern w:val="2"/>
          <w:sz w:val="32"/>
          <w:szCs w:val="32"/>
          <w:lang w:val="en-US" w:eastAsia="zh-CN" w:bidi="ar"/>
        </w:rPr>
        <w:t>一季度以来，我市居民消费信心逐步回暖，居民外出游玩、就餐、休闲旅游等消费需求得到释放，“促进汽车消费”补贴政策带动居民购置新能源汽车热情，住房装修、购置家电等改善居住环境行为增多，居民消费支出有所恢复。抽样调查数据显示，一季度，我市居民人均消费支出12986元，同比增长1.2%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00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false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FgAAAGRycy9QSwECFAAUAAAACACHTuJAzql5uc8AAAAFAQAADwAAAAAAAAABACAA&#10;AAA4AAAAZHJzL2Rvd25yZXYueG1sUEsBAhQAFAAAAAgAh07iQBCr8CPHAQAAewMAAA4AAAAAAAAA&#10;AQAgAAAANA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I1OTg5MzNlNmMzNzNlNGFhMWI1NDBjMTlkNjMyN2MifQ=="/>
  </w:docVars>
  <w:rsids>
    <w:rsidRoot w:val="7F6E37FD"/>
    <w:rsid w:val="0E870447"/>
    <w:rsid w:val="1FDA5BCF"/>
    <w:rsid w:val="268A6AA9"/>
    <w:rsid w:val="2FFE75AC"/>
    <w:rsid w:val="3E7D27D4"/>
    <w:rsid w:val="3FEFDD2C"/>
    <w:rsid w:val="3FF60471"/>
    <w:rsid w:val="3FF72A89"/>
    <w:rsid w:val="49BB9742"/>
    <w:rsid w:val="57392849"/>
    <w:rsid w:val="57FDD451"/>
    <w:rsid w:val="5FAB2945"/>
    <w:rsid w:val="5FCA4DCB"/>
    <w:rsid w:val="637B1968"/>
    <w:rsid w:val="667806A0"/>
    <w:rsid w:val="69852275"/>
    <w:rsid w:val="6B1BC739"/>
    <w:rsid w:val="6EBBE0C1"/>
    <w:rsid w:val="7373B684"/>
    <w:rsid w:val="77FD9E75"/>
    <w:rsid w:val="7AF1E433"/>
    <w:rsid w:val="7BBBF364"/>
    <w:rsid w:val="7BF7B6D1"/>
    <w:rsid w:val="7DF7C428"/>
    <w:rsid w:val="7EBEED3C"/>
    <w:rsid w:val="7EE771F1"/>
    <w:rsid w:val="7EEDC074"/>
    <w:rsid w:val="7EFE677A"/>
    <w:rsid w:val="7EFEDE00"/>
    <w:rsid w:val="7F6E37FD"/>
    <w:rsid w:val="7FFD33DD"/>
    <w:rsid w:val="7FFF4E47"/>
    <w:rsid w:val="B2AB103E"/>
    <w:rsid w:val="BEBFFE06"/>
    <w:rsid w:val="CBEF69F1"/>
    <w:rsid w:val="D65BE5B3"/>
    <w:rsid w:val="DDF71872"/>
    <w:rsid w:val="EFE73442"/>
    <w:rsid w:val="FDD03EDD"/>
    <w:rsid w:val="FEFC9C93"/>
    <w:rsid w:val="FFF96BB9"/>
    <w:rsid w:val="FFFC363E"/>
    <w:rsid w:val="FFFD036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1008</Words>
  <Characters>1096</Characters>
  <Lines>0</Lines>
  <Paragraphs>0</Paragraphs>
  <TotalTime>40</TotalTime>
  <ScaleCrop>false</ScaleCrop>
  <LinksUpToDate>false</LinksUpToDate>
  <CharactersWithSpaces>1096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2023-03-29T05:47:00Z</dcterms:created>
  <dc:creator>kylin</dc:creator>
  <cp:lastModifiedBy>kylin</cp:lastModifiedBy>
  <cp:lastPrinted>2023-04-18T02:18:00Z</cp:lastPrinted>
  <dcterms:modified xsi:type="dcterms:W3CDTF">2023-04-18T16:06:51Z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CBDCEE402BEE43E98E2A2B8EB1931E3F_13</vt:lpwstr>
  </property>
</Properties>
</file>