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2022年前三季度我市居民收入和消费支出情况</w:t>
      </w:r>
    </w:p>
    <w:p>
      <w:pPr>
        <w:spacing w:line="2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市高效统筹疫情防控与经济社会发展，全力落实各项助企纾困稳增长政策，宏观经济呈现有力恢复态势，一系列民生保障政策扎实推进落地显效，居民收入恢复增长。抽样调查显示，前三季度我市居民人均可支配收入59472元，由上半年的下降3.4%转为同比增长1.0%；居民人均消费支出32785元，同比下降7.6%，降幅比上半年收窄3.5个百分点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一、居民收入总体情况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前三季度，我市居民人均可支配收入59472元，比上年同期增长1.0%。与上半年相比，增幅由负转正，回升4.4个百分点。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分城乡看，城镇常住居民人均可支配收入 62479元，同比增长0.9%，增幅比上半年回升4.2个百分点;农村常住居民人均可支配收入32435元，增长1.4%，增幅回升6.3个百分点。城镇和农村居民收入全面恢复增长态势。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农村居民收入增长快于城镇，主要原因：一是农村居民灵活就业人员比重较高，收入受疫情影响较大，生产经营活动恢复后，这部分人群收入增长较快；二是我市大力实施乡村振兴战略，全面推进农业高质量发展，全力做好生活困难群众保障工作，促进农村居民收入加快恢复增长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二、居民收入主要影响因素</w:t>
      </w:r>
    </w:p>
    <w:p>
      <w:pPr>
        <w:spacing w:line="520" w:lineRule="exact"/>
        <w:ind w:firstLine="640" w:firstLineChars="200"/>
        <w:rPr>
          <w:rFonts w:ascii="楷体_GB2312" w:hAnsi="仿宋" w:eastAsia="楷体_GB2312"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32"/>
          <w:szCs w:val="32"/>
        </w:rPr>
        <w:t>（一）经济运行平稳，就业恢复稳定，工资性收入呈现企稳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我市全面贯彻落实稳增长、保就业、保基本民生目标。数据显示，前三季度GDP回升态势明显，降幅明显收窄。同时，调查失业率快速恢复至疫情前水平，奠定了居民工资性收入企稳的基础与前提。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前三季度，我市居民人均工资性收入36833元，同比下降0.9%，降幅比上半年收窄4.9个百分点。工资性收入占可支配收入比重超过六成，呈现企稳态势对可支配收入恢复增长具有决定性作用。</w:t>
      </w:r>
    </w:p>
    <w:p>
      <w:pPr>
        <w:spacing w:line="520" w:lineRule="exact"/>
        <w:ind w:firstLine="640" w:firstLineChars="200"/>
        <w:rPr>
          <w:rFonts w:ascii="楷体_GB2312" w:hAnsi="仿宋" w:eastAsia="楷体_GB2312"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32"/>
          <w:szCs w:val="32"/>
        </w:rPr>
        <w:t>（二）民生保障有力有效，养老金、低保等标准提高，转移净收入稳定增长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市实施多项民生保障措施，提高养老金以及各种帮扶救助标准，减轻疫情对人民生活的影响。7月1日起，全市企业退休人员基本养老金标准提高4%，城乡居保基础养老金标准提高8.3%，最低生活保障标准提高6.8%，其他低收入群体等帮扶救助标准也同步提高，提高幅度均不低于上年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前三季度，我市居民人均转移净收入13644元，同比增长8.1%，增幅回升4.5个百分点。转移净收入为我市居民可支配收入的第二大构成，占比四分之一左右，是居民收入增长的重要稳定因素。</w:t>
      </w:r>
    </w:p>
    <w:p>
      <w:pPr>
        <w:spacing w:line="520" w:lineRule="exact"/>
        <w:ind w:firstLine="640" w:firstLineChars="200"/>
        <w:rPr>
          <w:rFonts w:ascii="楷体_GB2312" w:hAnsi="仿宋" w:eastAsia="楷体_GB2312"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32"/>
          <w:szCs w:val="32"/>
        </w:rPr>
        <w:t>（三）房地产和房屋租赁市场平稳有序，财产净收入稳中有升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前三季度，我市居民人均财产净收入7889元，同比增长3.8%，增幅回升1.8个百分点。财产净收入占可支配收入比重为13%左右，其中，居民自有住房折算和出租房屋收入占财产净收入的九成以上。我市房地产和房屋租赁市场平稳有序，价格稳中有升，是财产净收入增长的有利因素。</w:t>
      </w:r>
    </w:p>
    <w:p>
      <w:pPr>
        <w:spacing w:line="520" w:lineRule="exact"/>
        <w:ind w:firstLine="640" w:firstLineChars="200"/>
        <w:rPr>
          <w:rFonts w:ascii="楷体_GB2312" w:hAnsi="仿宋" w:eastAsia="楷体_GB2312"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32"/>
          <w:szCs w:val="32"/>
        </w:rPr>
        <w:t>（四）居民经营净收入仍待进一步恢复，对可支配收入影响有限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前三季度，我市居民人均经营净收入1106元，同比下降26.8%，降幅收窄1.5个百分点。经营净收入受疫情影响最为严重，目前仍待进一步恢复。由于我市居民经营净收入占可支配收入比重较小，仅为 2%左右，对收入的影响较为有限。</w:t>
      </w:r>
    </w:p>
    <w:p>
      <w:pPr>
        <w:spacing w:line="520" w:lineRule="exact"/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三、居民消费支出总体情况</w:t>
      </w:r>
    </w:p>
    <w:p>
      <w:pPr>
        <w:spacing w:line="520" w:lineRule="exact"/>
        <w:ind w:firstLine="648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全市复工复产以来</w:t>
      </w:r>
      <w:r>
        <w:rPr>
          <w:rFonts w:hint="eastAsia" w:ascii="仿宋_GB2312" w:hAnsi="黑体" w:eastAsia="仿宋_GB2312"/>
          <w:bCs/>
          <w:sz w:val="32"/>
          <w:szCs w:val="32"/>
        </w:rPr>
        <w:t>，我市出台一系列促消费政策，大力举办第三届“五五购物节”，多轮投放“爱购上海”电子消费券，激发居民消费热情，促进消费潜力释放，居民消费支出有所恢复。</w:t>
      </w:r>
      <w:bookmarkStart w:id="0" w:name="_GoBack"/>
      <w:bookmarkEnd w:id="0"/>
    </w:p>
    <w:p>
      <w:pPr>
        <w:spacing w:line="520" w:lineRule="exact"/>
        <w:ind w:firstLine="648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调查数据显示,前三季度，我市居民人均消费支出32785元，比上年同期下降7.6%。虽受上半年静态管理和三季度零星散发疫情影响，居民消费仍呈负增长，但降幅较上半年收窄3.5个百分点，整体呈现复苏态势。</w:t>
      </w:r>
    </w:p>
    <w:p>
      <w:pPr>
        <w:spacing w:line="520" w:lineRule="exact"/>
        <w:ind w:firstLine="648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分城乡看，城镇常住居民人均消费支出34320元，下降8.0%；农村常住居民人均消费支出18984元，下降2.4%。农村居民消费恢复快于城镇居民，主要原因：农村居民消费结构中食品烟酒、交通通信等支出占比更高，这些支出带有刚性特征，受疫情影响较小，恢复较快。</w:t>
      </w:r>
    </w:p>
    <w:p>
      <w:pPr>
        <w:spacing w:line="520" w:lineRule="exact"/>
        <w:ind w:firstLine="648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从消费支出八大类别看，除居住类和食品烟酒类支出属于刚性需求有所增长以外，其余六类消费支出均受疫情影响，呈不同程度下降。其中，教育文化娱乐类、衣着类、交通通信类降幅最大，达三成以上。</w:t>
      </w:r>
    </w:p>
    <w:p>
      <w:pPr>
        <w:spacing w:line="520" w:lineRule="exact"/>
        <w:ind w:firstLine="648"/>
        <w:rPr>
          <w:rFonts w:ascii="仿宋_GB2312" w:hAnsi="黑体" w:eastAsia="仿宋_GB2312"/>
          <w:bCs/>
          <w:sz w:val="32"/>
          <w:szCs w:val="32"/>
        </w:rPr>
      </w:pPr>
    </w:p>
    <w:p>
      <w:pPr>
        <w:spacing w:line="520" w:lineRule="exact"/>
        <w:ind w:firstLine="648"/>
        <w:jc w:val="right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 xml:space="preserve">居民收支调查处  </w:t>
      </w:r>
    </w:p>
    <w:p>
      <w:pPr>
        <w:spacing w:line="520" w:lineRule="exact"/>
        <w:ind w:firstLine="648"/>
        <w:jc w:val="right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2022.10.17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592926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61"/>
    <w:rsid w:val="0001150C"/>
    <w:rsid w:val="0001274C"/>
    <w:rsid w:val="0001603B"/>
    <w:rsid w:val="00023F16"/>
    <w:rsid w:val="000526DD"/>
    <w:rsid w:val="00085985"/>
    <w:rsid w:val="000910E0"/>
    <w:rsid w:val="000A223C"/>
    <w:rsid w:val="00122D4D"/>
    <w:rsid w:val="001423B1"/>
    <w:rsid w:val="0016046F"/>
    <w:rsid w:val="00207F34"/>
    <w:rsid w:val="00292DBA"/>
    <w:rsid w:val="002B2A07"/>
    <w:rsid w:val="002B729E"/>
    <w:rsid w:val="002D30E6"/>
    <w:rsid w:val="00301971"/>
    <w:rsid w:val="00361A32"/>
    <w:rsid w:val="00377A95"/>
    <w:rsid w:val="00380DC0"/>
    <w:rsid w:val="003A42B3"/>
    <w:rsid w:val="003A6ACD"/>
    <w:rsid w:val="003E039E"/>
    <w:rsid w:val="003E6333"/>
    <w:rsid w:val="0040122A"/>
    <w:rsid w:val="00414461"/>
    <w:rsid w:val="004268D8"/>
    <w:rsid w:val="004404DA"/>
    <w:rsid w:val="00461C48"/>
    <w:rsid w:val="0047154B"/>
    <w:rsid w:val="00496AFA"/>
    <w:rsid w:val="004B0482"/>
    <w:rsid w:val="004C5979"/>
    <w:rsid w:val="00546E3F"/>
    <w:rsid w:val="00577D37"/>
    <w:rsid w:val="00591EFA"/>
    <w:rsid w:val="005C6F1C"/>
    <w:rsid w:val="005D0CEE"/>
    <w:rsid w:val="00606300"/>
    <w:rsid w:val="00641716"/>
    <w:rsid w:val="006716F5"/>
    <w:rsid w:val="0069065A"/>
    <w:rsid w:val="00733250"/>
    <w:rsid w:val="00734540"/>
    <w:rsid w:val="00794FB8"/>
    <w:rsid w:val="007B5EE0"/>
    <w:rsid w:val="007E4547"/>
    <w:rsid w:val="007F2368"/>
    <w:rsid w:val="008176A1"/>
    <w:rsid w:val="008177FD"/>
    <w:rsid w:val="008622F7"/>
    <w:rsid w:val="00883ADD"/>
    <w:rsid w:val="008F084F"/>
    <w:rsid w:val="00905B7A"/>
    <w:rsid w:val="00933B9A"/>
    <w:rsid w:val="00956AFB"/>
    <w:rsid w:val="00986190"/>
    <w:rsid w:val="009945D9"/>
    <w:rsid w:val="009D0A40"/>
    <w:rsid w:val="00AD1D7E"/>
    <w:rsid w:val="00AF5459"/>
    <w:rsid w:val="00B72995"/>
    <w:rsid w:val="00BB34E9"/>
    <w:rsid w:val="00BE4EFE"/>
    <w:rsid w:val="00C16745"/>
    <w:rsid w:val="00C56EFA"/>
    <w:rsid w:val="00C7761A"/>
    <w:rsid w:val="00C80C15"/>
    <w:rsid w:val="00D312AB"/>
    <w:rsid w:val="00D3764F"/>
    <w:rsid w:val="00D91AC0"/>
    <w:rsid w:val="00D92548"/>
    <w:rsid w:val="00DD3436"/>
    <w:rsid w:val="00E07DA1"/>
    <w:rsid w:val="00E567F8"/>
    <w:rsid w:val="00E71D12"/>
    <w:rsid w:val="00F20F62"/>
    <w:rsid w:val="00FB7A67"/>
    <w:rsid w:val="00FD4FA5"/>
    <w:rsid w:val="1647213C"/>
    <w:rsid w:val="B7FDB688"/>
    <w:rsid w:val="FFD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254</Words>
  <Characters>1453</Characters>
  <Lines>12</Lines>
  <Paragraphs>3</Paragraphs>
  <TotalTime>214</TotalTime>
  <ScaleCrop>false</ScaleCrop>
  <LinksUpToDate>false</LinksUpToDate>
  <CharactersWithSpaces>1704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2022-10-13T15:33:00Z</dcterms:created>
  <dc:creator>pc2</dc:creator>
  <cp:lastModifiedBy>kylin</cp:lastModifiedBy>
  <cp:lastPrinted>2022-07-18T11:02:00Z</cp:lastPrinted>
  <dcterms:modified xsi:type="dcterms:W3CDTF">2022-10-24T15:29:05Z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