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33" w:rsidRDefault="00501C33" w:rsidP="00501C33">
      <w:pPr>
        <w:jc w:val="center"/>
        <w:rPr>
          <w:rFonts w:ascii="黑体" w:eastAsia="黑体" w:hAnsi="黑体"/>
          <w:sz w:val="36"/>
          <w:szCs w:val="36"/>
        </w:rPr>
      </w:pPr>
      <w:bookmarkStart w:id="0" w:name="OLE_LINK5"/>
      <w:bookmarkStart w:id="1" w:name="OLE_LINK6"/>
      <w:r>
        <w:rPr>
          <w:rFonts w:ascii="黑体" w:eastAsia="黑体" w:hAnsi="黑体" w:hint="eastAsia"/>
          <w:sz w:val="36"/>
          <w:szCs w:val="36"/>
        </w:rPr>
        <w:t>居民</w:t>
      </w:r>
      <w:r w:rsidRPr="00986AA1">
        <w:rPr>
          <w:rFonts w:ascii="黑体" w:eastAsia="黑体" w:hAnsi="黑体" w:hint="eastAsia"/>
          <w:sz w:val="36"/>
          <w:szCs w:val="36"/>
        </w:rPr>
        <w:t>收入</w:t>
      </w:r>
      <w:r>
        <w:rPr>
          <w:rFonts w:ascii="黑体" w:eastAsia="黑体" w:hAnsi="黑体" w:hint="eastAsia"/>
          <w:sz w:val="36"/>
          <w:szCs w:val="36"/>
        </w:rPr>
        <w:t>增幅稳步回升</w:t>
      </w:r>
      <w:r w:rsidRPr="00986AA1">
        <w:rPr>
          <w:rFonts w:ascii="黑体" w:eastAsia="黑体" w:hAnsi="黑体" w:hint="eastAsia"/>
          <w:sz w:val="36"/>
          <w:szCs w:val="36"/>
        </w:rPr>
        <w:t xml:space="preserve"> 消费</w:t>
      </w:r>
      <w:r>
        <w:rPr>
          <w:rFonts w:ascii="黑体" w:eastAsia="黑体" w:hAnsi="黑体" w:hint="eastAsia"/>
          <w:sz w:val="36"/>
          <w:szCs w:val="36"/>
        </w:rPr>
        <w:t>支出延续恢复</w:t>
      </w:r>
      <w:r>
        <w:rPr>
          <w:rFonts w:ascii="黑体" w:eastAsia="黑体" w:hAnsi="黑体"/>
          <w:sz w:val="36"/>
          <w:szCs w:val="36"/>
        </w:rPr>
        <w:t>增长</w:t>
      </w:r>
    </w:p>
    <w:p w:rsidR="00501C33" w:rsidRDefault="00501C33" w:rsidP="00501C33">
      <w:pPr>
        <w:jc w:val="center"/>
        <w:rPr>
          <w:rFonts w:ascii="黑体" w:eastAsia="黑体" w:hAnsi="黑体"/>
          <w:sz w:val="32"/>
          <w:szCs w:val="32"/>
        </w:rPr>
      </w:pPr>
      <w:r w:rsidRPr="00127D26">
        <w:rPr>
          <w:rFonts w:ascii="黑体" w:eastAsia="黑体" w:hAnsi="黑体" w:hint="eastAsia"/>
          <w:sz w:val="32"/>
          <w:szCs w:val="32"/>
        </w:rPr>
        <w:t>——</w:t>
      </w: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/>
          <w:sz w:val="32"/>
          <w:szCs w:val="32"/>
        </w:rPr>
        <w:t>1</w:t>
      </w:r>
      <w:r w:rsidRPr="00127D26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上半年本市居民收入与消费情况</w:t>
      </w:r>
      <w:r w:rsidRPr="00127D26">
        <w:rPr>
          <w:rFonts w:ascii="黑体" w:eastAsia="黑体" w:hAnsi="黑体" w:hint="eastAsia"/>
          <w:sz w:val="32"/>
          <w:szCs w:val="32"/>
        </w:rPr>
        <w:t>特点</w:t>
      </w:r>
    </w:p>
    <w:p w:rsidR="00745C9B" w:rsidRDefault="00745C9B" w:rsidP="00501C33">
      <w:pPr>
        <w:jc w:val="center"/>
        <w:rPr>
          <w:rFonts w:ascii="黑体" w:eastAsia="黑体" w:hAnsi="黑体"/>
          <w:sz w:val="32"/>
          <w:szCs w:val="32"/>
        </w:rPr>
      </w:pPr>
    </w:p>
    <w:p w:rsidR="00745C9B" w:rsidRPr="00A92846" w:rsidRDefault="00745C9B" w:rsidP="00745C9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2846">
        <w:rPr>
          <w:rFonts w:ascii="仿宋_GB2312" w:eastAsia="仿宋_GB2312" w:hAnsi="仿宋" w:cs="Times New Roman" w:hint="eastAsia"/>
          <w:sz w:val="28"/>
          <w:szCs w:val="28"/>
        </w:rPr>
        <w:t>随着疫情</w:t>
      </w:r>
      <w:r w:rsidRPr="00A92846">
        <w:rPr>
          <w:rFonts w:ascii="仿宋_GB2312" w:eastAsia="仿宋_GB2312" w:hAnsi="仿宋" w:cs="Times New Roman"/>
          <w:sz w:val="28"/>
          <w:szCs w:val="28"/>
        </w:rPr>
        <w:t>进入常态化控制，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宏观经济稳中向</w:t>
      </w:r>
      <w:r w:rsidRPr="00A92846">
        <w:rPr>
          <w:rFonts w:ascii="仿宋_GB2312" w:eastAsia="仿宋_GB2312" w:hAnsi="仿宋" w:cs="Times New Roman"/>
          <w:sz w:val="28"/>
          <w:szCs w:val="28"/>
        </w:rPr>
        <w:t>好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，生产经营活动基本恢复，民生</w:t>
      </w:r>
      <w:r w:rsidRPr="00A92846">
        <w:rPr>
          <w:rFonts w:ascii="仿宋_GB2312" w:eastAsia="仿宋_GB2312" w:hAnsi="仿宋" w:cs="Times New Roman"/>
          <w:sz w:val="28"/>
          <w:szCs w:val="28"/>
        </w:rPr>
        <w:t>保障措施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继续</w:t>
      </w:r>
      <w:r w:rsidRPr="00A92846">
        <w:rPr>
          <w:rFonts w:ascii="仿宋_GB2312" w:eastAsia="仿宋_GB2312" w:hAnsi="仿宋" w:cs="Times New Roman"/>
          <w:sz w:val="28"/>
          <w:szCs w:val="28"/>
        </w:rPr>
        <w:t>有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力</w:t>
      </w:r>
      <w:r w:rsidRPr="00A92846">
        <w:rPr>
          <w:rFonts w:ascii="仿宋_GB2312" w:eastAsia="仿宋_GB2312" w:hAnsi="仿宋" w:cs="Times New Roman"/>
          <w:sz w:val="28"/>
          <w:szCs w:val="28"/>
        </w:rPr>
        <w:t>推进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,根据抽样</w:t>
      </w:r>
      <w:r w:rsidRPr="00A92846">
        <w:rPr>
          <w:rFonts w:ascii="仿宋_GB2312" w:eastAsia="仿宋_GB2312" w:hAnsi="仿宋" w:cs="Times New Roman"/>
          <w:sz w:val="28"/>
          <w:szCs w:val="28"/>
        </w:rPr>
        <w:t>调查数据显示，</w:t>
      </w:r>
      <w:r w:rsidRPr="00A92846">
        <w:rPr>
          <w:rFonts w:ascii="仿宋_GB2312" w:eastAsia="仿宋_GB2312" w:hAnsi="宋体" w:hint="eastAsia"/>
          <w:sz w:val="28"/>
          <w:szCs w:val="28"/>
        </w:rPr>
        <w:t>上半年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本市</w:t>
      </w:r>
      <w:r w:rsidRPr="00A92846">
        <w:rPr>
          <w:rFonts w:ascii="仿宋_GB2312" w:eastAsia="仿宋_GB2312" w:hAnsi="仿宋" w:cs="Times New Roman"/>
          <w:sz w:val="28"/>
          <w:szCs w:val="28"/>
        </w:rPr>
        <w:t>居民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收入</w:t>
      </w:r>
      <w:r w:rsidRPr="00A92846">
        <w:rPr>
          <w:rFonts w:ascii="仿宋_GB2312" w:eastAsia="仿宋_GB2312" w:hAnsi="宋体" w:hint="eastAsia"/>
          <w:sz w:val="28"/>
          <w:szCs w:val="28"/>
        </w:rPr>
        <w:t>增幅稳步回升，</w:t>
      </w:r>
      <w:r w:rsidR="00A63E0F">
        <w:rPr>
          <w:rFonts w:ascii="仿宋_GB2312" w:eastAsia="仿宋_GB2312" w:hAnsi="宋体" w:hint="eastAsia"/>
          <w:sz w:val="28"/>
          <w:szCs w:val="28"/>
        </w:rPr>
        <w:t>农村</w:t>
      </w:r>
      <w:r w:rsidR="00A63E0F">
        <w:rPr>
          <w:rFonts w:ascii="仿宋_GB2312" w:eastAsia="仿宋_GB2312" w:hAnsi="宋体"/>
          <w:sz w:val="28"/>
          <w:szCs w:val="28"/>
        </w:rPr>
        <w:t>居民收入增</w:t>
      </w:r>
      <w:r w:rsidR="00A63E0F">
        <w:rPr>
          <w:rFonts w:ascii="仿宋_GB2312" w:eastAsia="仿宋_GB2312" w:hAnsi="宋体" w:hint="eastAsia"/>
          <w:sz w:val="28"/>
          <w:szCs w:val="28"/>
        </w:rPr>
        <w:t>幅</w:t>
      </w:r>
      <w:r w:rsidR="00A63E0F">
        <w:rPr>
          <w:rFonts w:ascii="仿宋_GB2312" w:eastAsia="仿宋_GB2312" w:hAnsi="宋体"/>
          <w:sz w:val="28"/>
          <w:szCs w:val="28"/>
        </w:rPr>
        <w:t>高于城镇居民；</w:t>
      </w:r>
      <w:r w:rsidRPr="00A92846">
        <w:rPr>
          <w:rFonts w:ascii="仿宋_GB2312" w:eastAsia="仿宋_GB2312" w:hAnsi="宋体"/>
          <w:sz w:val="28"/>
          <w:szCs w:val="28"/>
        </w:rPr>
        <w:t>消费支出</w:t>
      </w:r>
      <w:r w:rsidRPr="00A92846">
        <w:rPr>
          <w:rFonts w:ascii="仿宋_GB2312" w:eastAsia="仿宋_GB2312" w:hAnsi="宋体" w:hint="eastAsia"/>
          <w:sz w:val="28"/>
          <w:szCs w:val="28"/>
        </w:rPr>
        <w:t>延续</w:t>
      </w:r>
      <w:r w:rsidRPr="00A92846">
        <w:rPr>
          <w:rFonts w:ascii="仿宋_GB2312" w:eastAsia="仿宋_GB2312" w:hAnsi="宋体"/>
          <w:sz w:val="28"/>
          <w:szCs w:val="28"/>
        </w:rPr>
        <w:t>恢复</w:t>
      </w:r>
      <w:r w:rsidR="004C475A">
        <w:rPr>
          <w:rFonts w:ascii="仿宋_GB2312" w:eastAsia="仿宋_GB2312" w:hAnsi="宋体" w:hint="eastAsia"/>
          <w:sz w:val="28"/>
          <w:szCs w:val="28"/>
        </w:rPr>
        <w:t>性</w:t>
      </w:r>
      <w:r w:rsidRPr="00A92846">
        <w:rPr>
          <w:rFonts w:ascii="仿宋_GB2312" w:eastAsia="仿宋_GB2312" w:hAnsi="宋体"/>
          <w:sz w:val="28"/>
          <w:szCs w:val="28"/>
        </w:rPr>
        <w:t>增长</w:t>
      </w:r>
      <w:r w:rsidRPr="00A92846">
        <w:rPr>
          <w:rFonts w:ascii="仿宋_GB2312" w:eastAsia="仿宋_GB2312" w:hAnsi="宋体" w:hint="eastAsia"/>
          <w:sz w:val="28"/>
          <w:szCs w:val="28"/>
        </w:rPr>
        <w:t>,</w:t>
      </w:r>
      <w:r w:rsidR="00A63E0F">
        <w:rPr>
          <w:rFonts w:ascii="仿宋_GB2312" w:eastAsia="仿宋_GB2312" w:hAnsi="宋体" w:hint="eastAsia"/>
          <w:sz w:val="28"/>
          <w:szCs w:val="28"/>
        </w:rPr>
        <w:t>八</w:t>
      </w:r>
      <w:r w:rsidR="00A63E0F">
        <w:rPr>
          <w:rFonts w:ascii="仿宋_GB2312" w:eastAsia="仿宋_GB2312" w:hAnsi="宋体"/>
          <w:sz w:val="28"/>
          <w:szCs w:val="28"/>
        </w:rPr>
        <w:t>大</w:t>
      </w:r>
      <w:r w:rsidR="00A63E0F">
        <w:rPr>
          <w:rFonts w:ascii="仿宋_GB2312" w:eastAsia="仿宋_GB2312" w:hAnsi="宋体" w:hint="eastAsia"/>
          <w:sz w:val="28"/>
          <w:szCs w:val="28"/>
        </w:rPr>
        <w:t>类消费均呈</w:t>
      </w:r>
      <w:r w:rsidR="00A63E0F">
        <w:rPr>
          <w:rFonts w:ascii="仿宋_GB2312" w:eastAsia="仿宋_GB2312" w:hAnsi="宋体"/>
          <w:sz w:val="28"/>
          <w:szCs w:val="28"/>
        </w:rPr>
        <w:t>增长态势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900E3C" w:rsidRPr="008E07C2" w:rsidRDefault="00900E3C" w:rsidP="00900E3C">
      <w:pPr>
        <w:ind w:firstLineChars="200" w:firstLine="560"/>
        <w:rPr>
          <w:rFonts w:ascii="黑体" w:eastAsia="黑体" w:hAnsi="宋体" w:cs="Times New Roman"/>
          <w:sz w:val="28"/>
          <w:szCs w:val="28"/>
        </w:rPr>
      </w:pPr>
      <w:r w:rsidRPr="008E07C2">
        <w:rPr>
          <w:rFonts w:ascii="黑体" w:eastAsia="黑体" w:hAnsi="宋体" w:cs="Times New Roman" w:hint="eastAsia"/>
          <w:sz w:val="28"/>
          <w:szCs w:val="28"/>
        </w:rPr>
        <w:t>一、</w:t>
      </w:r>
      <w:bookmarkEnd w:id="0"/>
      <w:bookmarkEnd w:id="1"/>
      <w:r w:rsidR="00745C9B">
        <w:rPr>
          <w:rFonts w:ascii="黑体" w:eastAsia="黑体" w:hAnsi="宋体" w:cs="Times New Roman" w:hint="eastAsia"/>
          <w:sz w:val="28"/>
          <w:szCs w:val="28"/>
        </w:rPr>
        <w:t>上半年</w:t>
      </w:r>
      <w:r w:rsidR="00745C9B">
        <w:rPr>
          <w:rFonts w:ascii="黑体" w:eastAsia="黑体" w:hAnsi="宋体" w:cs="Times New Roman"/>
          <w:sz w:val="28"/>
          <w:szCs w:val="28"/>
        </w:rPr>
        <w:t>居民收入总体情况</w:t>
      </w:r>
    </w:p>
    <w:p w:rsidR="002617E4" w:rsidRPr="002617E4" w:rsidRDefault="00745C9B" w:rsidP="002617E4">
      <w:pPr>
        <w:ind w:firstLineChars="200" w:firstLine="562"/>
        <w:rPr>
          <w:rFonts w:ascii="仿宋_GB2312" w:eastAsia="仿宋_GB2312" w:hAnsi="仿宋" w:cs="Times New Roman" w:hint="eastAsia"/>
          <w:sz w:val="28"/>
          <w:szCs w:val="28"/>
        </w:rPr>
      </w:pP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居民收入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增幅呈稳步回升态势。</w:t>
      </w:r>
      <w:r w:rsidR="00F5703F">
        <w:rPr>
          <w:rFonts w:ascii="仿宋_GB2312" w:eastAsia="仿宋_GB2312" w:hAnsi="仿宋" w:cs="Times New Roman" w:hint="eastAsia"/>
          <w:sz w:val="28"/>
          <w:szCs w:val="28"/>
        </w:rPr>
        <w:t>上半年，本市居民人均可支配收入</w:t>
      </w:r>
      <w:r w:rsidRPr="00A92846">
        <w:rPr>
          <w:rFonts w:ascii="仿宋_GB2312" w:eastAsia="仿宋_GB2312" w:hAnsi="仿宋"/>
          <w:sz w:val="28"/>
          <w:szCs w:val="28"/>
        </w:rPr>
        <w:t>403</w:t>
      </w:r>
      <w:r w:rsidRPr="00A92846">
        <w:rPr>
          <w:rFonts w:ascii="仿宋_GB2312" w:eastAsia="仿宋_GB2312" w:hAnsi="仿宋" w:hint="eastAsia"/>
          <w:sz w:val="28"/>
          <w:szCs w:val="28"/>
        </w:rPr>
        <w:t>57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元，比上年同期增长</w:t>
      </w:r>
      <w:r w:rsidRPr="00A92846">
        <w:rPr>
          <w:rFonts w:ascii="仿宋_GB2312" w:eastAsia="仿宋_GB2312" w:hAnsi="仿宋"/>
          <w:sz w:val="28"/>
          <w:szCs w:val="28"/>
        </w:rPr>
        <w:t>10.3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%，增幅</w:t>
      </w:r>
      <w:proofErr w:type="gramStart"/>
      <w:r w:rsidRPr="00A92846">
        <w:rPr>
          <w:rFonts w:ascii="仿宋_GB2312" w:eastAsia="仿宋_GB2312" w:hAnsi="仿宋" w:cs="Times New Roman"/>
          <w:sz w:val="28"/>
          <w:szCs w:val="28"/>
        </w:rPr>
        <w:t>同比回升</w:t>
      </w:r>
      <w:proofErr w:type="gramEnd"/>
      <w:r w:rsidRPr="00A92846">
        <w:rPr>
          <w:rFonts w:ascii="仿宋_GB2312" w:eastAsia="仿宋_GB2312" w:hAnsi="仿宋" w:cs="Times New Roman"/>
          <w:sz w:val="28"/>
          <w:szCs w:val="28"/>
        </w:rPr>
        <w:t>6.7</w:t>
      </w:r>
      <w:r w:rsidR="002617E4">
        <w:rPr>
          <w:rFonts w:ascii="仿宋_GB2312" w:eastAsia="仿宋_GB2312" w:hAnsi="仿宋" w:cs="Times New Roman"/>
          <w:sz w:val="28"/>
          <w:szCs w:val="28"/>
        </w:rPr>
        <w:t>个百分点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,</w:t>
      </w:r>
      <w:r w:rsidR="002617E4">
        <w:rPr>
          <w:rFonts w:ascii="仿宋_GB2312" w:eastAsia="仿宋_GB2312" w:hAnsi="仿宋" w:cs="Times New Roman"/>
          <w:sz w:val="28"/>
          <w:szCs w:val="28"/>
        </w:rPr>
        <w:t>扣除价格因素,实际增长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9.5</w:t>
      </w:r>
      <w:r w:rsidR="002617E4">
        <w:rPr>
          <w:rFonts w:ascii="仿宋_GB2312" w:eastAsia="仿宋_GB2312" w:hAnsi="仿宋" w:cs="Times New Roman"/>
          <w:sz w:val="28"/>
          <w:szCs w:val="28"/>
        </w:rPr>
        <w:t>%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Pr="00A92846">
        <w:rPr>
          <w:rFonts w:ascii="仿宋_GB2312" w:eastAsia="仿宋_GB2312" w:hAnsi="宋体" w:cs="Times New Roman" w:hint="eastAsia"/>
          <w:sz w:val="28"/>
          <w:szCs w:val="28"/>
        </w:rPr>
        <w:t>与2019年同期水平比较,</w:t>
      </w:r>
      <w:bookmarkStart w:id="2" w:name="_GoBack"/>
      <w:bookmarkEnd w:id="2"/>
      <w:r w:rsidRPr="00A92846">
        <w:rPr>
          <w:rFonts w:ascii="仿宋_GB2312" w:eastAsia="仿宋_GB2312" w:hAnsi="宋体" w:cs="Times New Roman" w:hint="eastAsia"/>
          <w:sz w:val="28"/>
          <w:szCs w:val="28"/>
        </w:rPr>
        <w:t>两年平均增长</w:t>
      </w:r>
      <w:r w:rsidRPr="00A92846">
        <w:rPr>
          <w:rFonts w:ascii="仿宋_GB2312" w:eastAsia="仿宋_GB2312" w:hAnsi="宋体" w:cs="Times New Roman"/>
          <w:sz w:val="28"/>
          <w:szCs w:val="28"/>
        </w:rPr>
        <w:t>6.9</w:t>
      </w:r>
      <w:r w:rsidRPr="00A92846">
        <w:rPr>
          <w:rFonts w:ascii="仿宋_GB2312" w:eastAsia="仿宋_GB2312" w:hAnsi="宋体" w:cs="Times New Roman" w:hint="eastAsia"/>
          <w:sz w:val="28"/>
          <w:szCs w:val="28"/>
        </w:rPr>
        <w:t>%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两年平均实际增长</w:t>
      </w:r>
      <w:r w:rsidRPr="00A92846">
        <w:rPr>
          <w:rFonts w:ascii="仿宋_GB2312" w:eastAsia="仿宋_GB2312" w:hAnsi="仿宋" w:cs="Times New Roman"/>
          <w:sz w:val="28"/>
          <w:szCs w:val="28"/>
        </w:rPr>
        <w:t>5.1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%。</w:t>
      </w:r>
    </w:p>
    <w:p w:rsidR="00745C9B" w:rsidRPr="00A92846" w:rsidRDefault="00745C9B" w:rsidP="00745C9B">
      <w:pPr>
        <w:ind w:firstLineChars="200" w:firstLine="562"/>
        <w:rPr>
          <w:rFonts w:ascii="仿宋_GB2312" w:eastAsia="仿宋_GB2312" w:hAnsi="仿宋" w:cs="Times New Roman"/>
          <w:sz w:val="28"/>
          <w:szCs w:val="28"/>
        </w:rPr>
      </w:pP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农村常住居民人均可支配收入增长好于城镇常住居民，城乡居民收入比进一步缩小。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分城乡看，上半年</w:t>
      </w:r>
      <w:r w:rsidRPr="00A92846">
        <w:rPr>
          <w:rFonts w:ascii="仿宋_GB2312" w:eastAsia="仿宋_GB2312" w:hAnsi="仿宋" w:cs="Times New Roman"/>
          <w:sz w:val="28"/>
          <w:szCs w:val="28"/>
        </w:rPr>
        <w:t>，</w:t>
      </w:r>
      <w:r w:rsidR="00F5703F">
        <w:rPr>
          <w:rFonts w:ascii="仿宋_GB2312" w:eastAsia="仿宋_GB2312" w:hAnsi="仿宋" w:cs="Times New Roman" w:hint="eastAsia"/>
          <w:sz w:val="28"/>
          <w:szCs w:val="28"/>
        </w:rPr>
        <w:t>本市城镇常住居民人均可支配收入</w:t>
      </w:r>
      <w:r w:rsidRPr="00A92846">
        <w:rPr>
          <w:rFonts w:ascii="仿宋_GB2312" w:eastAsia="仿宋_GB2312" w:hAnsi="仿宋"/>
          <w:sz w:val="28"/>
          <w:szCs w:val="28"/>
        </w:rPr>
        <w:t>42348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元，同比增长</w:t>
      </w:r>
      <w:r w:rsidRPr="00A92846">
        <w:rPr>
          <w:rFonts w:ascii="仿宋_GB2312" w:eastAsia="仿宋_GB2312" w:hAnsi="仿宋" w:cs="Times New Roman"/>
          <w:sz w:val="28"/>
          <w:szCs w:val="28"/>
        </w:rPr>
        <w:t>10.1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扣除</w:t>
      </w:r>
      <w:r w:rsidR="002617E4">
        <w:rPr>
          <w:rFonts w:ascii="仿宋_GB2312" w:eastAsia="仿宋_GB2312" w:hAnsi="仿宋" w:cs="Times New Roman"/>
          <w:sz w:val="28"/>
          <w:szCs w:val="28"/>
        </w:rPr>
        <w:t>价格因素，实际增长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9.3</w:t>
      </w:r>
      <w:r w:rsidR="002617E4">
        <w:rPr>
          <w:rFonts w:ascii="仿宋_GB2312" w:eastAsia="仿宋_GB2312" w:hAnsi="仿宋" w:cs="Times New Roman"/>
          <w:sz w:val="28"/>
          <w:szCs w:val="28"/>
        </w:rPr>
        <w:t>%。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与2019年同期水平比较，两年平均增长</w:t>
      </w:r>
      <w:r w:rsidRPr="00A92846">
        <w:rPr>
          <w:rFonts w:ascii="仿宋_GB2312" w:eastAsia="仿宋_GB2312" w:hAnsi="仿宋" w:cs="Times New Roman"/>
          <w:sz w:val="28"/>
          <w:szCs w:val="28"/>
        </w:rPr>
        <w:t>6.7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两年平均实际增长</w:t>
      </w:r>
      <w:r w:rsidRPr="00A92846">
        <w:rPr>
          <w:rFonts w:ascii="仿宋_GB2312" w:eastAsia="仿宋_GB2312" w:hAnsi="仿宋" w:cs="Times New Roman"/>
          <w:sz w:val="28"/>
          <w:szCs w:val="28"/>
        </w:rPr>
        <w:t>5.0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F5703F">
        <w:rPr>
          <w:rFonts w:ascii="仿宋_GB2312" w:eastAsia="仿宋_GB2312" w:hAnsi="仿宋" w:cs="Times New Roman" w:hint="eastAsia"/>
          <w:sz w:val="28"/>
          <w:szCs w:val="28"/>
        </w:rPr>
        <w:t>。农村常住居民人均可支配收入</w:t>
      </w:r>
      <w:r w:rsidRPr="00A92846">
        <w:rPr>
          <w:rFonts w:ascii="仿宋_GB2312" w:eastAsia="仿宋_GB2312" w:hAnsi="仿宋" w:cs="Times New Roman"/>
          <w:sz w:val="28"/>
          <w:szCs w:val="28"/>
        </w:rPr>
        <w:t>22535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元，同比增长1</w:t>
      </w:r>
      <w:r w:rsidRPr="00A92846">
        <w:rPr>
          <w:rFonts w:ascii="仿宋_GB2312" w:eastAsia="仿宋_GB2312" w:hAnsi="仿宋" w:cs="Times New Roman"/>
          <w:sz w:val="28"/>
          <w:szCs w:val="28"/>
        </w:rPr>
        <w:t>3.2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="002617E4" w:rsidRPr="002617E4">
        <w:rPr>
          <w:rFonts w:ascii="仿宋_GB2312" w:eastAsia="仿宋_GB2312" w:hAnsi="仿宋" w:cs="Times New Roman" w:hint="eastAsia"/>
          <w:sz w:val="28"/>
          <w:szCs w:val="28"/>
        </w:rPr>
        <w:t>扣除价格因素，实际增长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12.4</w:t>
      </w:r>
      <w:r w:rsidR="002617E4" w:rsidRPr="002617E4">
        <w:rPr>
          <w:rFonts w:ascii="仿宋_GB2312" w:eastAsia="仿宋_GB2312" w:hAnsi="仿宋" w:cs="Times New Roman" w:hint="eastAsia"/>
          <w:sz w:val="28"/>
          <w:szCs w:val="28"/>
        </w:rPr>
        <w:t>%。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与2019年同期水平比较，两年平均增长8.9%</w:t>
      </w:r>
      <w:r w:rsidR="002617E4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两年平均实际增长</w:t>
      </w:r>
      <w:r w:rsidRPr="00A61FED">
        <w:rPr>
          <w:rFonts w:ascii="仿宋_GB2312" w:eastAsia="仿宋_GB2312" w:hAnsi="仿宋" w:cs="Times New Roman"/>
          <w:sz w:val="28"/>
          <w:szCs w:val="28"/>
        </w:rPr>
        <w:t>7.</w:t>
      </w:r>
      <w:r w:rsidRPr="00A61FED">
        <w:rPr>
          <w:rFonts w:ascii="仿宋_GB2312" w:eastAsia="仿宋_GB2312" w:hAnsi="仿宋" w:cs="Times New Roman" w:hint="eastAsia"/>
          <w:sz w:val="28"/>
          <w:szCs w:val="28"/>
        </w:rPr>
        <w:t>1%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E709CE" w:rsidRDefault="00900E3C" w:rsidP="0084535B">
      <w:pPr>
        <w:ind w:firstLineChars="150" w:firstLine="420"/>
        <w:rPr>
          <w:rFonts w:ascii="黑体" w:eastAsia="黑体" w:hAnsi="宋体" w:cs="Times New Roman"/>
          <w:sz w:val="28"/>
          <w:szCs w:val="28"/>
        </w:rPr>
      </w:pPr>
      <w:r w:rsidRPr="008E07C2">
        <w:rPr>
          <w:rFonts w:ascii="黑体" w:eastAsia="黑体" w:hAnsi="宋体" w:cs="Times New Roman" w:hint="eastAsia"/>
          <w:sz w:val="28"/>
          <w:szCs w:val="28"/>
        </w:rPr>
        <w:t>二、收入结构及增长特点</w:t>
      </w:r>
    </w:p>
    <w:p w:rsidR="004A0031" w:rsidRPr="004A0031" w:rsidRDefault="004A0031" w:rsidP="0084535B">
      <w:pPr>
        <w:ind w:firstLineChars="150" w:firstLine="42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上半年</w:t>
      </w:r>
      <w:r>
        <w:rPr>
          <w:rFonts w:ascii="仿宋_GB2312" w:eastAsia="仿宋_GB2312" w:hAnsi="仿宋" w:cs="Times New Roman"/>
          <w:sz w:val="28"/>
          <w:szCs w:val="28"/>
        </w:rPr>
        <w:t>,本市居民收入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四类</w:t>
      </w:r>
      <w:r w:rsidRPr="004A0031">
        <w:rPr>
          <w:rFonts w:ascii="仿宋_GB2312" w:eastAsia="仿宋_GB2312" w:hAnsi="仿宋" w:cs="Times New Roman" w:hint="eastAsia"/>
          <w:sz w:val="28"/>
          <w:szCs w:val="28"/>
        </w:rPr>
        <w:t>来源均呈增长态势。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一方面</w:t>
      </w:r>
      <w:r w:rsidR="00D74603">
        <w:rPr>
          <w:rFonts w:ascii="仿宋_GB2312" w:eastAsia="仿宋_GB2312" w:hAnsi="仿宋" w:cs="Times New Roman"/>
          <w:sz w:val="28"/>
          <w:szCs w:val="28"/>
        </w:rPr>
        <w:t>,</w:t>
      </w:r>
      <w:r w:rsidR="00D74603" w:rsidRPr="00D74603">
        <w:rPr>
          <w:rFonts w:ascii="仿宋_GB2312" w:eastAsia="仿宋_GB2312" w:hAnsi="仿宋" w:cs="Times New Roman" w:hint="eastAsia"/>
          <w:sz w:val="28"/>
          <w:szCs w:val="28"/>
        </w:rPr>
        <w:t>宏观经济环境继续有所好转，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稳就业、促发展工作扎实推进;另一</w:t>
      </w:r>
      <w:r w:rsidR="00D74603">
        <w:rPr>
          <w:rFonts w:ascii="仿宋_GB2312" w:eastAsia="仿宋_GB2312" w:hAnsi="仿宋" w:cs="Times New Roman"/>
          <w:sz w:val="28"/>
          <w:szCs w:val="28"/>
        </w:rPr>
        <w:t>方面,</w:t>
      </w:r>
      <w:r w:rsidR="00D74603" w:rsidRPr="00D74603">
        <w:rPr>
          <w:rFonts w:ascii="仿宋_GB2312" w:eastAsia="仿宋_GB2312" w:hAnsi="仿宋" w:cs="Times New Roman" w:hint="eastAsia"/>
          <w:sz w:val="28"/>
          <w:szCs w:val="28"/>
        </w:rPr>
        <w:t>民生保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lastRenderedPageBreak/>
        <w:t>障措施力度不减,</w:t>
      </w:r>
      <w:r w:rsidR="00D74603">
        <w:rPr>
          <w:rFonts w:ascii="仿宋_GB2312" w:eastAsia="仿宋_GB2312" w:hAnsi="仿宋" w:cs="Times New Roman"/>
          <w:sz w:val="28"/>
          <w:szCs w:val="28"/>
        </w:rPr>
        <w:t>对生活困难人群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的</w:t>
      </w:r>
      <w:r w:rsidR="00D74603">
        <w:rPr>
          <w:rFonts w:ascii="仿宋_GB2312" w:eastAsia="仿宋_GB2312" w:hAnsi="仿宋" w:cs="Times New Roman"/>
          <w:sz w:val="28"/>
          <w:szCs w:val="28"/>
        </w:rPr>
        <w:t>救助帮扶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标准</w:t>
      </w:r>
      <w:r w:rsidR="00D74603">
        <w:rPr>
          <w:rFonts w:ascii="仿宋_GB2312" w:eastAsia="仿宋_GB2312" w:hAnsi="仿宋" w:cs="Times New Roman"/>
          <w:sz w:val="28"/>
          <w:szCs w:val="28"/>
        </w:rPr>
        <w:t>继续提高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。居民</w:t>
      </w:r>
      <w:r w:rsidR="00D74603">
        <w:rPr>
          <w:rFonts w:ascii="仿宋_GB2312" w:eastAsia="仿宋_GB2312" w:hAnsi="仿宋" w:cs="Times New Roman"/>
          <w:sz w:val="28"/>
          <w:szCs w:val="28"/>
        </w:rPr>
        <w:t>人均工资性收入和人均转移净收入同比增长均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达</w:t>
      </w:r>
      <w:r w:rsidR="00D74603">
        <w:rPr>
          <w:rFonts w:ascii="仿宋_GB2312" w:eastAsia="仿宋_GB2312" w:hAnsi="仿宋" w:cs="Times New Roman"/>
          <w:sz w:val="28"/>
          <w:szCs w:val="28"/>
        </w:rPr>
        <w:t>到一成以上，</w:t>
      </w:r>
      <w:r w:rsidR="00D74603" w:rsidRPr="004A0031">
        <w:rPr>
          <w:rFonts w:ascii="仿宋_GB2312" w:eastAsia="仿宋_GB2312" w:hAnsi="仿宋" w:cs="Times New Roman" w:hint="eastAsia"/>
          <w:sz w:val="28"/>
          <w:szCs w:val="28"/>
        </w:rPr>
        <w:t>是支撑本市居民收入增长的两大动力。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同时</w:t>
      </w:r>
      <w:r w:rsidR="00D74603">
        <w:rPr>
          <w:rFonts w:ascii="仿宋_GB2312" w:eastAsia="仿宋_GB2312" w:hAnsi="仿宋" w:cs="Times New Roman"/>
          <w:sz w:val="28"/>
          <w:szCs w:val="28"/>
        </w:rPr>
        <w:t>，居民人均经营净收入和人均财产净收入也保持小幅</w:t>
      </w:r>
      <w:r w:rsidR="00D74603">
        <w:rPr>
          <w:rFonts w:ascii="仿宋_GB2312" w:eastAsia="仿宋_GB2312" w:hAnsi="仿宋" w:cs="Times New Roman" w:hint="eastAsia"/>
          <w:sz w:val="28"/>
          <w:szCs w:val="28"/>
        </w:rPr>
        <w:t>增长</w:t>
      </w:r>
      <w:r w:rsidR="00D74603">
        <w:rPr>
          <w:rFonts w:ascii="仿宋_GB2312" w:eastAsia="仿宋_GB2312" w:hAnsi="仿宋" w:cs="Times New Roman"/>
          <w:sz w:val="28"/>
          <w:szCs w:val="28"/>
        </w:rPr>
        <w:t>。</w:t>
      </w:r>
      <w:r w:rsidR="00D74603" w:rsidRPr="004A0031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900E3C" w:rsidRPr="00D74603" w:rsidRDefault="00900E3C" w:rsidP="00DB4420">
      <w:pPr>
        <w:autoSpaceDE w:val="0"/>
        <w:autoSpaceDN w:val="0"/>
        <w:ind w:firstLineChars="200" w:firstLine="562"/>
        <w:rPr>
          <w:rFonts w:ascii="楷体_GB2312" w:eastAsia="楷体_GB2312" w:hAnsi="仿宋" w:cs="Times New Roman"/>
          <w:b/>
          <w:sz w:val="28"/>
          <w:szCs w:val="28"/>
        </w:rPr>
      </w:pPr>
      <w:r w:rsidRPr="00D74603">
        <w:rPr>
          <w:rFonts w:ascii="楷体_GB2312" w:eastAsia="楷体_GB2312" w:hAnsi="仿宋" w:cs="Times New Roman" w:hint="eastAsia"/>
          <w:b/>
          <w:sz w:val="28"/>
          <w:szCs w:val="28"/>
        </w:rPr>
        <w:t>（一）</w:t>
      </w:r>
      <w:r w:rsidRPr="00D74603">
        <w:rPr>
          <w:rFonts w:ascii="楷体_GB2312" w:eastAsia="楷体_GB2312" w:hAnsi="仿宋" w:cs="Times New Roman"/>
          <w:b/>
          <w:sz w:val="28"/>
          <w:szCs w:val="28"/>
        </w:rPr>
        <w:t>工资性收入</w:t>
      </w:r>
      <w:r w:rsidR="00D74603">
        <w:rPr>
          <w:rFonts w:ascii="楷体_GB2312" w:eastAsia="楷体_GB2312" w:hAnsi="仿宋" w:cs="Times New Roman" w:hint="eastAsia"/>
          <w:b/>
          <w:sz w:val="28"/>
          <w:szCs w:val="28"/>
        </w:rPr>
        <w:t>增幅</w:t>
      </w:r>
      <w:r w:rsidR="003B1135" w:rsidRPr="00D74603">
        <w:rPr>
          <w:rFonts w:ascii="楷体_GB2312" w:eastAsia="楷体_GB2312" w:hAnsi="仿宋" w:cs="Times New Roman" w:hint="eastAsia"/>
          <w:b/>
          <w:sz w:val="28"/>
          <w:szCs w:val="28"/>
        </w:rPr>
        <w:t>回升</w:t>
      </w:r>
    </w:p>
    <w:p w:rsidR="007D3C0C" w:rsidRPr="0011602B" w:rsidRDefault="003B1135" w:rsidP="003F2C1C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上半年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DB4420" w:rsidRPr="008E07C2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居民人均工资性收入</w:t>
      </w:r>
      <w:r w:rsidR="00FE39AC">
        <w:rPr>
          <w:rFonts w:ascii="仿宋_GB2312" w:eastAsia="仿宋_GB2312"/>
          <w:color w:val="000000"/>
          <w:sz w:val="28"/>
          <w:szCs w:val="28"/>
        </w:rPr>
        <w:t>25746</w:t>
      </w:r>
      <w:r w:rsidR="00107F8D">
        <w:rPr>
          <w:rFonts w:ascii="仿宋_GB2312" w:eastAsia="仿宋_GB2312" w:hint="eastAsia"/>
          <w:color w:val="000000"/>
          <w:sz w:val="28"/>
          <w:szCs w:val="28"/>
        </w:rPr>
        <w:t>元，比上年同期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增长</w:t>
      </w:r>
      <w:r>
        <w:rPr>
          <w:rFonts w:ascii="仿宋_GB2312" w:eastAsia="仿宋_GB2312"/>
          <w:color w:val="000000"/>
          <w:sz w:val="28"/>
          <w:szCs w:val="28"/>
        </w:rPr>
        <w:t>11.7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%</w:t>
      </w:r>
      <w:r w:rsidR="00C25688" w:rsidRPr="008E07C2">
        <w:rPr>
          <w:rStyle w:val="ab"/>
          <w:rFonts w:ascii="仿宋_GB2312" w:eastAsia="仿宋_GB2312"/>
          <w:color w:val="000000"/>
          <w:sz w:val="28"/>
          <w:szCs w:val="28"/>
        </w:rPr>
        <w:footnoteReference w:id="1"/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3B1135">
        <w:rPr>
          <w:rFonts w:ascii="仿宋_GB2312" w:eastAsia="仿宋_GB2312" w:hint="eastAsia"/>
          <w:color w:val="000000"/>
          <w:sz w:val="28"/>
          <w:szCs w:val="28"/>
        </w:rPr>
        <w:t>增幅</w:t>
      </w:r>
      <w:proofErr w:type="gramStart"/>
      <w:r w:rsidR="00F5703F">
        <w:rPr>
          <w:rFonts w:ascii="仿宋_GB2312" w:eastAsia="仿宋_GB2312" w:hint="eastAsia"/>
          <w:color w:val="000000"/>
          <w:sz w:val="28"/>
          <w:szCs w:val="28"/>
        </w:rPr>
        <w:t>同比回升</w:t>
      </w:r>
      <w:proofErr w:type="gramEnd"/>
      <w:r w:rsidR="00F5703F">
        <w:rPr>
          <w:rFonts w:ascii="仿宋_GB2312" w:eastAsia="仿宋_GB2312" w:hint="eastAsia"/>
          <w:color w:val="000000"/>
          <w:sz w:val="28"/>
          <w:szCs w:val="28"/>
        </w:rPr>
        <w:t>8.8个</w:t>
      </w:r>
      <w:r w:rsidR="00F5703F">
        <w:rPr>
          <w:rFonts w:ascii="仿宋_GB2312" w:eastAsia="仿宋_GB2312"/>
          <w:color w:val="000000"/>
          <w:sz w:val="28"/>
          <w:szCs w:val="28"/>
        </w:rPr>
        <w:t>百分点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工资性收入增长的主要有利因素：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一是宏观经济环境继续有所好转；二是各项稳就业、促发展政策为企业减负</w:t>
      </w:r>
      <w:r w:rsidRPr="003B1135">
        <w:rPr>
          <w:rFonts w:ascii="仿宋_GB2312" w:eastAsia="仿宋_GB2312" w:hint="eastAsia"/>
          <w:color w:val="000000"/>
          <w:sz w:val="28"/>
          <w:szCs w:val="28"/>
        </w:rPr>
        <w:t>，促进就业者收入增长</w:t>
      </w:r>
      <w:r w:rsidR="00767B18">
        <w:rPr>
          <w:rFonts w:ascii="仿宋_GB2312" w:eastAsia="仿宋_GB2312" w:hint="eastAsia"/>
          <w:color w:val="000000"/>
          <w:sz w:val="28"/>
          <w:szCs w:val="28"/>
        </w:rPr>
        <w:t>；</w:t>
      </w:r>
      <w:r w:rsidRPr="003B1135">
        <w:rPr>
          <w:rFonts w:ascii="仿宋_GB2312" w:eastAsia="仿宋_GB2312" w:hint="eastAsia"/>
          <w:color w:val="000000"/>
          <w:sz w:val="28"/>
          <w:szCs w:val="28"/>
        </w:rPr>
        <w:t>三是上年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疫情</w:t>
      </w:r>
      <w:r w:rsidR="00F5703F">
        <w:rPr>
          <w:rFonts w:ascii="仿宋_GB2312" w:eastAsia="仿宋_GB2312"/>
          <w:color w:val="000000"/>
          <w:sz w:val="28"/>
          <w:szCs w:val="28"/>
        </w:rPr>
        <w:t>期间，</w:t>
      </w:r>
      <w:r w:rsidRPr="003B1135">
        <w:rPr>
          <w:rFonts w:ascii="仿宋_GB2312" w:eastAsia="仿宋_GB2312" w:hint="eastAsia"/>
          <w:color w:val="000000"/>
          <w:sz w:val="28"/>
          <w:szCs w:val="28"/>
        </w:rPr>
        <w:t>部分企业出现停工停薪、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减薪降酬、失业待岗等现象，</w:t>
      </w:r>
      <w:r w:rsidRPr="003B1135">
        <w:rPr>
          <w:rFonts w:ascii="仿宋_GB2312" w:eastAsia="仿宋_GB2312" w:hint="eastAsia"/>
          <w:color w:val="000000"/>
          <w:sz w:val="28"/>
          <w:szCs w:val="28"/>
        </w:rPr>
        <w:t>工资性收入水平基数较低。</w:t>
      </w:r>
    </w:p>
    <w:p w:rsidR="00900E3C" w:rsidRPr="00D74603" w:rsidRDefault="00900E3C" w:rsidP="00DB4420">
      <w:pPr>
        <w:autoSpaceDE w:val="0"/>
        <w:autoSpaceDN w:val="0"/>
        <w:ind w:firstLineChars="200" w:firstLine="562"/>
        <w:rPr>
          <w:rFonts w:ascii="楷体_GB2312" w:eastAsia="楷体_GB2312" w:hAnsi="仿宋" w:cs="Times New Roman"/>
          <w:b/>
          <w:sz w:val="28"/>
          <w:szCs w:val="28"/>
        </w:rPr>
      </w:pPr>
      <w:r w:rsidRPr="00D74603">
        <w:rPr>
          <w:rFonts w:ascii="楷体_GB2312" w:eastAsia="楷体_GB2312" w:hAnsi="仿宋" w:cs="Times New Roman" w:hint="eastAsia"/>
          <w:b/>
          <w:sz w:val="28"/>
          <w:szCs w:val="28"/>
        </w:rPr>
        <w:t>（二）</w:t>
      </w:r>
      <w:r w:rsidR="003B1135" w:rsidRPr="00D74603">
        <w:rPr>
          <w:rFonts w:ascii="楷体_GB2312" w:eastAsia="楷体_GB2312" w:hAnsi="仿宋" w:cs="Times New Roman" w:hint="eastAsia"/>
          <w:b/>
          <w:sz w:val="28"/>
          <w:szCs w:val="28"/>
        </w:rPr>
        <w:t>经营净收入</w:t>
      </w:r>
      <w:r w:rsidR="00F5703F">
        <w:rPr>
          <w:rFonts w:ascii="楷体_GB2312" w:eastAsia="楷体_GB2312" w:hAnsi="仿宋" w:cs="Times New Roman" w:hint="eastAsia"/>
          <w:b/>
          <w:sz w:val="28"/>
          <w:szCs w:val="28"/>
        </w:rPr>
        <w:t>恢复平稳</w:t>
      </w:r>
    </w:p>
    <w:p w:rsidR="00900E3C" w:rsidRPr="00DB4420" w:rsidRDefault="003B1135" w:rsidP="00107F8D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上半年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DB4420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FD2AD3">
        <w:rPr>
          <w:rFonts w:ascii="仿宋_GB2312" w:eastAsia="仿宋_GB2312" w:hint="eastAsia"/>
          <w:color w:val="000000"/>
          <w:sz w:val="28"/>
          <w:szCs w:val="28"/>
        </w:rPr>
        <w:t>居民人均经营净收入</w:t>
      </w:r>
      <w:r>
        <w:rPr>
          <w:rFonts w:ascii="仿宋_GB2312" w:eastAsia="仿宋_GB2312"/>
          <w:color w:val="000000"/>
          <w:sz w:val="28"/>
          <w:szCs w:val="28"/>
        </w:rPr>
        <w:t>962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元，</w:t>
      </w:r>
      <w:r w:rsidR="00D80370" w:rsidRPr="00D80370">
        <w:rPr>
          <w:rFonts w:ascii="仿宋_GB2312" w:eastAsia="仿宋_GB2312" w:hint="eastAsia"/>
          <w:color w:val="000000"/>
          <w:sz w:val="28"/>
          <w:szCs w:val="28"/>
        </w:rPr>
        <w:t>比上年同期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平稳</w:t>
      </w:r>
      <w:r w:rsidR="0011602B" w:rsidRPr="00DB4420">
        <w:rPr>
          <w:rFonts w:ascii="仿宋_GB2312" w:eastAsia="仿宋_GB2312" w:hint="eastAsia"/>
          <w:color w:val="000000"/>
          <w:sz w:val="28"/>
          <w:szCs w:val="28"/>
        </w:rPr>
        <w:t>增长</w:t>
      </w:r>
      <w:r>
        <w:rPr>
          <w:rFonts w:ascii="仿宋_GB2312" w:eastAsia="仿宋_GB2312"/>
          <w:color w:val="000000"/>
          <w:sz w:val="28"/>
          <w:szCs w:val="28"/>
        </w:rPr>
        <w:t>3.0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%。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目前，本市生产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经营活动基本恢复，</w:t>
      </w:r>
      <w:r w:rsidR="00107F8D" w:rsidRPr="008E07C2">
        <w:rPr>
          <w:rFonts w:ascii="仿宋_GB2312" w:eastAsia="仿宋_GB2312" w:hint="eastAsia"/>
          <w:color w:val="000000"/>
          <w:sz w:val="28"/>
          <w:szCs w:val="28"/>
        </w:rPr>
        <w:t>疫情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对</w:t>
      </w:r>
      <w:r w:rsidR="00604684" w:rsidRPr="008E07C2">
        <w:rPr>
          <w:rFonts w:ascii="仿宋_GB2312" w:eastAsia="仿宋_GB2312" w:hint="eastAsia"/>
          <w:color w:val="000000"/>
          <w:sz w:val="28"/>
          <w:szCs w:val="28"/>
        </w:rPr>
        <w:t>居民经营净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收入的</w:t>
      </w:r>
      <w:r w:rsidR="00900E3C" w:rsidRPr="008E07C2">
        <w:rPr>
          <w:rFonts w:ascii="仿宋_GB2312" w:eastAsia="仿宋_GB2312"/>
          <w:color w:val="000000"/>
          <w:sz w:val="28"/>
          <w:szCs w:val="28"/>
        </w:rPr>
        <w:t>不利</w:t>
      </w:r>
      <w:r w:rsidR="00F5703F">
        <w:rPr>
          <w:rFonts w:ascii="仿宋_GB2312" w:eastAsia="仿宋_GB2312" w:hint="eastAsia"/>
          <w:color w:val="000000"/>
          <w:sz w:val="28"/>
          <w:szCs w:val="28"/>
        </w:rPr>
        <w:t>影响持续</w:t>
      </w:r>
      <w:r w:rsidR="00F04DF8" w:rsidRPr="008E07C2">
        <w:rPr>
          <w:rFonts w:ascii="仿宋_GB2312" w:eastAsia="仿宋_GB2312" w:hint="eastAsia"/>
          <w:color w:val="000000"/>
          <w:sz w:val="28"/>
          <w:szCs w:val="28"/>
        </w:rPr>
        <w:t>减</w:t>
      </w:r>
      <w:r w:rsidR="00F04DF8" w:rsidRPr="00DB4420">
        <w:rPr>
          <w:rFonts w:ascii="仿宋_GB2312" w:eastAsia="仿宋_GB2312" w:hint="eastAsia"/>
          <w:color w:val="000000"/>
          <w:sz w:val="28"/>
          <w:szCs w:val="28"/>
        </w:rPr>
        <w:t>弱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E57F54">
        <w:rPr>
          <w:rFonts w:ascii="仿宋_GB2312" w:eastAsia="仿宋_GB2312" w:hint="eastAsia"/>
          <w:color w:val="000000"/>
          <w:sz w:val="28"/>
          <w:szCs w:val="28"/>
        </w:rPr>
        <w:t>本市居民</w:t>
      </w:r>
      <w:r w:rsidR="00E57F54">
        <w:rPr>
          <w:rFonts w:ascii="仿宋_GB2312" w:eastAsia="仿宋_GB2312"/>
          <w:color w:val="000000"/>
          <w:sz w:val="28"/>
          <w:szCs w:val="28"/>
        </w:rPr>
        <w:t>人均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经营净收入占可支配收入比重较小，仅占</w:t>
      </w:r>
      <w:r w:rsidR="00E57F54">
        <w:rPr>
          <w:rFonts w:ascii="仿宋_GB2312" w:eastAsia="仿宋_GB2312" w:hint="eastAsia"/>
          <w:color w:val="000000"/>
          <w:sz w:val="28"/>
          <w:szCs w:val="28"/>
        </w:rPr>
        <w:t>2</w:t>
      </w:r>
      <w:r w:rsidR="00E57F54">
        <w:rPr>
          <w:rFonts w:ascii="仿宋_GB2312" w:eastAsia="仿宋_GB2312"/>
          <w:color w:val="000000"/>
          <w:sz w:val="28"/>
          <w:szCs w:val="28"/>
        </w:rPr>
        <w:t>%-3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%</w:t>
      </w:r>
      <w:r w:rsidR="00E57F54">
        <w:rPr>
          <w:rFonts w:ascii="仿宋_GB2312" w:eastAsia="仿宋_GB2312" w:hint="eastAsia"/>
          <w:color w:val="000000"/>
          <w:sz w:val="28"/>
          <w:szCs w:val="28"/>
        </w:rPr>
        <w:t>左右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，对可支配收入增长影响相对有限。</w:t>
      </w:r>
    </w:p>
    <w:p w:rsidR="00900E3C" w:rsidRPr="00D74603" w:rsidRDefault="00900E3C" w:rsidP="00DB4420">
      <w:pPr>
        <w:autoSpaceDE w:val="0"/>
        <w:autoSpaceDN w:val="0"/>
        <w:ind w:firstLineChars="200" w:firstLine="562"/>
        <w:rPr>
          <w:rFonts w:ascii="楷体_GB2312" w:eastAsia="楷体_GB2312" w:hAnsi="仿宋" w:cs="Times New Roman"/>
          <w:b/>
          <w:sz w:val="28"/>
          <w:szCs w:val="28"/>
        </w:rPr>
      </w:pPr>
      <w:r w:rsidRPr="00D74603">
        <w:rPr>
          <w:rFonts w:ascii="楷体_GB2312" w:eastAsia="楷体_GB2312" w:hAnsi="仿宋" w:cs="Times New Roman" w:hint="eastAsia"/>
          <w:b/>
          <w:sz w:val="28"/>
          <w:szCs w:val="28"/>
        </w:rPr>
        <w:t>（三）财产净收入小幅增长</w:t>
      </w:r>
    </w:p>
    <w:p w:rsidR="0084535B" w:rsidRPr="00DB4420" w:rsidRDefault="003B1135" w:rsidP="00107F8D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上半年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DB4420" w:rsidRPr="008E07C2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FD2AD3">
        <w:rPr>
          <w:rFonts w:ascii="仿宋_GB2312" w:eastAsia="仿宋_GB2312" w:hint="eastAsia"/>
          <w:color w:val="000000"/>
          <w:sz w:val="28"/>
          <w:szCs w:val="28"/>
        </w:rPr>
        <w:t>居民人均财产净收入</w:t>
      </w:r>
      <w:r>
        <w:rPr>
          <w:rFonts w:ascii="仿宋_GB2312" w:eastAsia="仿宋_GB2312"/>
          <w:color w:val="000000"/>
          <w:sz w:val="28"/>
          <w:szCs w:val="28"/>
        </w:rPr>
        <w:t>5</w:t>
      </w:r>
      <w:r w:rsidR="00FE39AC">
        <w:rPr>
          <w:rFonts w:ascii="仿宋_GB2312" w:eastAsia="仿宋_GB2312"/>
          <w:color w:val="000000"/>
          <w:sz w:val="28"/>
          <w:szCs w:val="28"/>
        </w:rPr>
        <w:t>156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元，</w:t>
      </w:r>
      <w:r w:rsidR="00D80370" w:rsidRPr="00D80370">
        <w:rPr>
          <w:rFonts w:ascii="仿宋_GB2312" w:eastAsia="仿宋_GB2312" w:hint="eastAsia"/>
          <w:color w:val="000000"/>
          <w:sz w:val="28"/>
          <w:szCs w:val="28"/>
        </w:rPr>
        <w:t>比上年同期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增长</w:t>
      </w:r>
      <w:r w:rsidR="00767B18">
        <w:rPr>
          <w:rFonts w:ascii="仿宋_GB2312" w:eastAsia="仿宋_GB2312"/>
          <w:color w:val="000000"/>
          <w:sz w:val="28"/>
          <w:szCs w:val="28"/>
        </w:rPr>
        <w:t>2.2</w:t>
      </w:r>
      <w:r w:rsidR="00900E3C" w:rsidRPr="008E07C2">
        <w:rPr>
          <w:rFonts w:ascii="仿宋_GB2312" w:eastAsia="仿宋_GB2312" w:hint="eastAsia"/>
          <w:color w:val="000000"/>
          <w:sz w:val="28"/>
          <w:szCs w:val="28"/>
        </w:rPr>
        <w:t>%</w:t>
      </w:r>
      <w:r w:rsidR="00900E3C" w:rsidRPr="00DB4420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0B1BA8">
        <w:rPr>
          <w:rFonts w:ascii="仿宋_GB2312" w:eastAsia="仿宋_GB2312" w:hint="eastAsia"/>
          <w:color w:val="000000"/>
          <w:sz w:val="28"/>
          <w:szCs w:val="28"/>
        </w:rPr>
        <w:t>财产净收入主要受居民出租房屋收入、自有</w:t>
      </w:r>
      <w:r w:rsidR="00FD2AD3">
        <w:rPr>
          <w:rFonts w:ascii="仿宋_GB2312" w:eastAsia="仿宋_GB2312" w:hint="eastAsia"/>
          <w:color w:val="000000"/>
          <w:sz w:val="28"/>
          <w:szCs w:val="28"/>
        </w:rPr>
        <w:t>住房虚拟租金影响，本市房屋租赁市场相对</w:t>
      </w:r>
      <w:r w:rsidR="0084535B" w:rsidRPr="00DB4420">
        <w:rPr>
          <w:rFonts w:ascii="仿宋_GB2312" w:eastAsia="仿宋_GB2312" w:hint="eastAsia"/>
          <w:color w:val="000000"/>
          <w:sz w:val="28"/>
          <w:szCs w:val="28"/>
        </w:rPr>
        <w:t>稳定，居民财产净收入变动不大。</w:t>
      </w:r>
    </w:p>
    <w:p w:rsidR="00900E3C" w:rsidRPr="00D74603" w:rsidRDefault="00900E3C" w:rsidP="00DB4420">
      <w:pPr>
        <w:autoSpaceDE w:val="0"/>
        <w:autoSpaceDN w:val="0"/>
        <w:ind w:firstLineChars="200" w:firstLine="562"/>
        <w:rPr>
          <w:rFonts w:ascii="楷体_GB2312" w:eastAsia="楷体_GB2312" w:hAnsi="仿宋" w:cs="Times New Roman"/>
          <w:b/>
          <w:sz w:val="28"/>
          <w:szCs w:val="28"/>
        </w:rPr>
      </w:pPr>
      <w:r w:rsidRPr="00D74603">
        <w:rPr>
          <w:rFonts w:ascii="楷体_GB2312" w:eastAsia="楷体_GB2312" w:hAnsi="仿宋" w:cs="Times New Roman" w:hint="eastAsia"/>
          <w:b/>
          <w:sz w:val="28"/>
          <w:szCs w:val="28"/>
        </w:rPr>
        <w:t>（四）转移净收入增幅最</w:t>
      </w:r>
      <w:r w:rsidRPr="00D74603">
        <w:rPr>
          <w:rFonts w:ascii="楷体_GB2312" w:eastAsia="楷体_GB2312" w:hAnsi="仿宋" w:cs="Times New Roman"/>
          <w:b/>
          <w:sz w:val="28"/>
          <w:szCs w:val="28"/>
        </w:rPr>
        <w:t>高</w:t>
      </w:r>
    </w:p>
    <w:p w:rsidR="00900E3C" w:rsidRDefault="003B1135" w:rsidP="00DB4420">
      <w:pPr>
        <w:autoSpaceDE w:val="0"/>
        <w:autoSpaceDN w:val="0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上半年</w:t>
      </w:r>
      <w:r w:rsidR="00900E3C" w:rsidRPr="00DB4420">
        <w:rPr>
          <w:rFonts w:ascii="仿宋_GB2312" w:eastAsia="仿宋_GB2312" w:hAnsi="仿宋" w:cs="仿宋_GB2312" w:hint="eastAsia"/>
          <w:sz w:val="28"/>
          <w:szCs w:val="28"/>
        </w:rPr>
        <w:t>，</w:t>
      </w:r>
      <w:r w:rsidR="00DB4420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FD2AD3">
        <w:rPr>
          <w:rFonts w:ascii="仿宋_GB2312" w:eastAsia="仿宋_GB2312" w:hAnsi="仿宋" w:cs="仿宋_GB2312" w:hint="eastAsia"/>
          <w:sz w:val="28"/>
          <w:szCs w:val="28"/>
        </w:rPr>
        <w:t>居民人均转移净收入</w:t>
      </w:r>
      <w:r>
        <w:rPr>
          <w:rFonts w:ascii="仿宋_GB2312" w:eastAsia="仿宋_GB2312" w:hAnsi="仿宋" w:cs="仿宋_GB2312"/>
          <w:sz w:val="28"/>
          <w:szCs w:val="28"/>
        </w:rPr>
        <w:t>8493</w:t>
      </w:r>
      <w:r w:rsidR="00900E3C" w:rsidRPr="00DB4420">
        <w:rPr>
          <w:rFonts w:ascii="仿宋_GB2312" w:eastAsia="仿宋_GB2312" w:hAnsi="仿宋" w:cs="仿宋_GB2312" w:hint="eastAsia"/>
          <w:sz w:val="28"/>
          <w:szCs w:val="28"/>
        </w:rPr>
        <w:t>元，</w:t>
      </w:r>
      <w:r w:rsidR="00D80370" w:rsidRPr="00D80370">
        <w:rPr>
          <w:rFonts w:ascii="仿宋_GB2312" w:eastAsia="仿宋_GB2312" w:hAnsi="仿宋" w:cs="仿宋_GB2312" w:hint="eastAsia"/>
          <w:sz w:val="28"/>
          <w:szCs w:val="28"/>
        </w:rPr>
        <w:t>比上年同期</w:t>
      </w:r>
      <w:r w:rsidR="00900E3C" w:rsidRPr="00DB4420">
        <w:rPr>
          <w:rFonts w:ascii="仿宋_GB2312" w:eastAsia="仿宋_GB2312" w:hAnsi="仿宋" w:cs="仿宋_GB2312" w:hint="eastAsia"/>
          <w:sz w:val="28"/>
          <w:szCs w:val="28"/>
        </w:rPr>
        <w:t>增长</w:t>
      </w:r>
      <w:r>
        <w:rPr>
          <w:rFonts w:ascii="仿宋_GB2312" w:eastAsia="仿宋_GB2312" w:hAnsi="仿宋" w:cs="仿宋_GB2312"/>
          <w:sz w:val="28"/>
          <w:szCs w:val="28"/>
        </w:rPr>
        <w:t>12.6</w:t>
      </w:r>
      <w:r w:rsidR="00900E3C" w:rsidRPr="00DB4420">
        <w:rPr>
          <w:rFonts w:ascii="仿宋_GB2312" w:eastAsia="仿宋_GB2312" w:hAnsi="仿宋" w:cs="仿宋_GB2312" w:hint="eastAsia"/>
          <w:sz w:val="28"/>
          <w:szCs w:val="28"/>
        </w:rPr>
        <w:t>%</w:t>
      </w:r>
      <w:r>
        <w:rPr>
          <w:rFonts w:ascii="仿宋_GB2312" w:eastAsia="仿宋_GB2312" w:hAnsi="仿宋" w:cs="仿宋_GB2312" w:hint="eastAsia"/>
          <w:sz w:val="28"/>
          <w:szCs w:val="28"/>
        </w:rPr>
        <w:t>，</w:t>
      </w:r>
      <w:r w:rsidRPr="003B1135">
        <w:rPr>
          <w:rFonts w:ascii="仿宋_GB2312" w:eastAsia="仿宋_GB2312" w:hAnsi="仿宋" w:cs="仿宋_GB2312" w:hint="eastAsia"/>
          <w:sz w:val="28"/>
          <w:szCs w:val="28"/>
        </w:rPr>
        <w:lastRenderedPageBreak/>
        <w:t>在</w:t>
      </w:r>
      <w:r w:rsidR="00FD2AD3">
        <w:rPr>
          <w:rFonts w:ascii="仿宋_GB2312" w:eastAsia="仿宋_GB2312" w:hAnsi="仿宋" w:cs="仿宋_GB2312" w:hint="eastAsia"/>
          <w:sz w:val="28"/>
          <w:szCs w:val="28"/>
        </w:rPr>
        <w:t>各</w:t>
      </w:r>
      <w:r w:rsidRPr="003B1135">
        <w:rPr>
          <w:rFonts w:ascii="仿宋_GB2312" w:eastAsia="仿宋_GB2312" w:hAnsi="仿宋" w:cs="仿宋_GB2312"/>
          <w:sz w:val="28"/>
          <w:szCs w:val="28"/>
        </w:rPr>
        <w:t>收入来源中</w:t>
      </w:r>
      <w:r w:rsidRPr="003B1135">
        <w:rPr>
          <w:rFonts w:ascii="仿宋_GB2312" w:eastAsia="仿宋_GB2312" w:hAnsi="仿宋" w:cs="仿宋_GB2312" w:hint="eastAsia"/>
          <w:sz w:val="28"/>
          <w:szCs w:val="28"/>
        </w:rPr>
        <w:t>增幅最高</w:t>
      </w:r>
      <w:r w:rsidR="00900E3C" w:rsidRPr="00DB4420">
        <w:rPr>
          <w:rFonts w:ascii="仿宋_GB2312" w:eastAsia="仿宋_GB2312" w:hAnsi="仿宋" w:cs="仿宋_GB2312" w:hint="eastAsia"/>
          <w:sz w:val="28"/>
          <w:szCs w:val="28"/>
        </w:rPr>
        <w:t>。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本市</w:t>
      </w:r>
      <w:r w:rsidR="003B64EC">
        <w:rPr>
          <w:rFonts w:ascii="仿宋_GB2312" w:eastAsia="仿宋_GB2312" w:hAnsi="仿宋" w:cs="仿宋_GB2312"/>
          <w:sz w:val="28"/>
          <w:szCs w:val="28"/>
        </w:rPr>
        <w:t>各类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民生</w:t>
      </w:r>
      <w:r w:rsidR="003B64EC">
        <w:rPr>
          <w:rFonts w:ascii="仿宋_GB2312" w:eastAsia="仿宋_GB2312" w:hAnsi="仿宋" w:cs="仿宋_GB2312"/>
          <w:sz w:val="28"/>
          <w:szCs w:val="28"/>
        </w:rPr>
        <w:t>保障措施持续出台，帮扶救助标准继续提高，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包括</w:t>
      </w:r>
      <w:r w:rsidR="003B64EC">
        <w:rPr>
          <w:rFonts w:ascii="仿宋_GB2312" w:eastAsia="仿宋_GB2312" w:hAnsi="仿宋" w:cs="仿宋_GB2312"/>
          <w:sz w:val="28"/>
          <w:szCs w:val="28"/>
        </w:rPr>
        <w:t>：</w:t>
      </w:r>
      <w:r w:rsidR="003B64EC" w:rsidRPr="003F2C1C">
        <w:rPr>
          <w:rFonts w:ascii="仿宋_GB2312" w:eastAsia="仿宋_GB2312" w:hAnsi="仿宋" w:cs="仿宋_GB2312" w:hint="eastAsia"/>
          <w:sz w:val="28"/>
          <w:szCs w:val="28"/>
        </w:rPr>
        <w:t>提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高退休人员基本养老金标准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上调最低生活保障标准及5项社会救助标准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B64EC" w:rsidRPr="003B1135">
        <w:rPr>
          <w:rFonts w:ascii="仿宋_GB2312" w:eastAsia="仿宋_GB2312" w:hAnsi="仿宋" w:cs="仿宋_GB2312" w:hint="eastAsia"/>
          <w:sz w:val="28"/>
          <w:szCs w:val="28"/>
        </w:rPr>
        <w:t>对农业绿色生产、美丽乡村建设等进行补贴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发放节日帮困补贴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提高失业保险金支付标准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等。同时</w:t>
      </w:r>
      <w:r w:rsidR="003B64EC">
        <w:rPr>
          <w:rFonts w:ascii="仿宋_GB2312" w:eastAsia="仿宋_GB2312" w:hAnsi="仿宋" w:cs="仿宋_GB2312"/>
          <w:sz w:val="28"/>
          <w:szCs w:val="28"/>
        </w:rPr>
        <w:t>，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本市老龄化程度较高</w:t>
      </w:r>
      <w:r w:rsidR="003B64EC" w:rsidRPr="008E07C2">
        <w:rPr>
          <w:rFonts w:ascii="仿宋_GB2312" w:eastAsia="仿宋_GB2312" w:hAnsi="仿宋" w:cs="仿宋_GB2312" w:hint="eastAsia"/>
          <w:sz w:val="28"/>
          <w:szCs w:val="28"/>
        </w:rPr>
        <w:t>，退休人员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比重扩大，共同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拉动</w:t>
      </w:r>
      <w:r w:rsidR="003B64EC">
        <w:rPr>
          <w:rFonts w:ascii="仿宋_GB2312" w:eastAsia="仿宋_GB2312" w:hAnsi="仿宋" w:cs="仿宋_GB2312" w:hint="eastAsia"/>
          <w:sz w:val="28"/>
          <w:szCs w:val="28"/>
        </w:rPr>
        <w:t>居民人均转移净收入较快</w:t>
      </w:r>
      <w:r w:rsidR="003B64EC" w:rsidRPr="00DB4420">
        <w:rPr>
          <w:rFonts w:ascii="仿宋_GB2312" w:eastAsia="仿宋_GB2312" w:hAnsi="仿宋" w:cs="仿宋_GB2312" w:hint="eastAsia"/>
          <w:sz w:val="28"/>
          <w:szCs w:val="28"/>
        </w:rPr>
        <w:t>增长，成为收入增长的稳健动力。</w:t>
      </w:r>
    </w:p>
    <w:p w:rsidR="00501C33" w:rsidRPr="00501C33" w:rsidRDefault="00501C33" w:rsidP="00501C33">
      <w:pPr>
        <w:autoSpaceDE w:val="0"/>
        <w:autoSpaceDN w:val="0"/>
        <w:ind w:firstLine="641"/>
        <w:rPr>
          <w:rFonts w:ascii="黑体" w:eastAsia="黑体" w:cs="仿宋_GB2312"/>
          <w:sz w:val="28"/>
          <w:szCs w:val="28"/>
        </w:rPr>
      </w:pPr>
      <w:r w:rsidRPr="00012227">
        <w:rPr>
          <w:rFonts w:ascii="黑体" w:eastAsia="黑体" w:cs="仿宋_GB2312" w:hint="eastAsia"/>
          <w:sz w:val="28"/>
          <w:szCs w:val="28"/>
        </w:rPr>
        <w:t>三</w:t>
      </w:r>
      <w:r>
        <w:rPr>
          <w:rFonts w:ascii="黑体" w:eastAsia="黑体" w:cs="仿宋_GB2312"/>
          <w:sz w:val="28"/>
          <w:szCs w:val="28"/>
        </w:rPr>
        <w:t>、</w:t>
      </w:r>
      <w:r w:rsidR="00A2399D">
        <w:rPr>
          <w:rFonts w:ascii="黑体" w:eastAsia="黑体" w:cs="仿宋_GB2312" w:hint="eastAsia"/>
          <w:sz w:val="28"/>
          <w:szCs w:val="28"/>
        </w:rPr>
        <w:t>上半年居民消费</w:t>
      </w:r>
      <w:r w:rsidR="00A2399D">
        <w:rPr>
          <w:rFonts w:ascii="黑体" w:eastAsia="黑体" w:cs="仿宋_GB2312"/>
          <w:sz w:val="28"/>
          <w:szCs w:val="28"/>
        </w:rPr>
        <w:t>支出</w:t>
      </w:r>
      <w:r w:rsidR="00A2399D" w:rsidRPr="00A2399D">
        <w:rPr>
          <w:rFonts w:ascii="黑体" w:eastAsia="黑体" w:cs="仿宋_GB2312" w:hint="eastAsia"/>
          <w:sz w:val="28"/>
          <w:szCs w:val="28"/>
        </w:rPr>
        <w:t>情况</w:t>
      </w:r>
      <w:r w:rsidR="00A2399D">
        <w:rPr>
          <w:rFonts w:ascii="黑体" w:eastAsia="黑体" w:cs="仿宋_GB2312" w:hint="eastAsia"/>
          <w:sz w:val="28"/>
          <w:szCs w:val="28"/>
        </w:rPr>
        <w:t>与</w:t>
      </w:r>
      <w:r w:rsidR="00A2399D">
        <w:rPr>
          <w:rFonts w:ascii="黑体" w:eastAsia="黑体" w:cs="仿宋_GB2312"/>
          <w:sz w:val="28"/>
          <w:szCs w:val="28"/>
        </w:rPr>
        <w:t>特点</w:t>
      </w:r>
    </w:p>
    <w:p w:rsidR="00A2399D" w:rsidRPr="00A92846" w:rsidRDefault="00A2399D" w:rsidP="00A2399D">
      <w:pPr>
        <w:ind w:firstLine="645"/>
        <w:rPr>
          <w:rFonts w:ascii="仿宋_GB2312" w:eastAsia="仿宋_GB2312" w:hAnsi="仿宋" w:cs="Times New Roman"/>
          <w:sz w:val="28"/>
          <w:szCs w:val="28"/>
        </w:rPr>
      </w:pP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居民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消费</w:t>
      </w: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延续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恢复性增长。</w:t>
      </w:r>
      <w:r w:rsidR="00AA4868">
        <w:rPr>
          <w:rFonts w:ascii="仿宋_GB2312" w:eastAsia="仿宋_GB2312" w:hAnsi="仿宋" w:cs="Times New Roman" w:hint="eastAsia"/>
          <w:sz w:val="28"/>
          <w:szCs w:val="28"/>
        </w:rPr>
        <w:t>上半年本市居民人均消费支出</w:t>
      </w:r>
      <w:r w:rsidRPr="00A92846">
        <w:rPr>
          <w:rFonts w:ascii="仿宋_GB2312" w:eastAsia="仿宋_GB2312" w:hAnsi="仿宋" w:cs="Times New Roman"/>
          <w:sz w:val="28"/>
          <w:szCs w:val="28"/>
        </w:rPr>
        <w:t>236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44元</w:t>
      </w:r>
      <w:r w:rsidRPr="00A92846">
        <w:rPr>
          <w:rFonts w:ascii="仿宋_GB2312" w:eastAsia="仿宋_GB2312" w:hAnsi="仿宋" w:cs="Times New Roman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比上年同期增长</w:t>
      </w:r>
      <w:r w:rsidRPr="00A92846">
        <w:rPr>
          <w:rFonts w:ascii="仿宋_GB2312" w:eastAsia="仿宋_GB2312" w:hAnsi="仿宋" w:cs="Times New Roman"/>
          <w:sz w:val="28"/>
          <w:szCs w:val="28"/>
        </w:rPr>
        <w:t>17.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6%，与2019年同期水平比较，</w:t>
      </w:r>
      <w:r w:rsidRPr="00A92846">
        <w:rPr>
          <w:rFonts w:ascii="仿宋_GB2312" w:eastAsia="仿宋_GB2312" w:hAnsi="仿宋" w:cs="Times New Roman"/>
          <w:sz w:val="28"/>
          <w:szCs w:val="28"/>
        </w:rPr>
        <w:t>两年平均增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幅为</w:t>
      </w:r>
      <w:r w:rsidRPr="00A92846">
        <w:rPr>
          <w:rFonts w:ascii="仿宋_GB2312" w:eastAsia="仿宋_GB2312" w:hAnsi="仿宋" w:cs="Times New Roman"/>
          <w:sz w:val="28"/>
          <w:szCs w:val="28"/>
        </w:rPr>
        <w:t>2.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5</w:t>
      </w:r>
      <w:r w:rsidRPr="00A92846">
        <w:rPr>
          <w:rFonts w:ascii="仿宋_GB2312" w:eastAsia="仿宋_GB2312" w:hAnsi="仿宋" w:cs="Times New Roman"/>
          <w:sz w:val="28"/>
          <w:szCs w:val="28"/>
        </w:rPr>
        <w:t>%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。分城乡</w:t>
      </w:r>
      <w:r w:rsidRPr="00A92846">
        <w:rPr>
          <w:rFonts w:ascii="仿宋_GB2312" w:eastAsia="仿宋_GB2312" w:hAnsi="仿宋" w:cs="Times New Roman"/>
          <w:sz w:val="28"/>
          <w:szCs w:val="28"/>
        </w:rPr>
        <w:t>看，本市</w:t>
      </w:r>
      <w:r w:rsidR="00AA4868">
        <w:rPr>
          <w:rFonts w:ascii="仿宋_GB2312" w:eastAsia="仿宋_GB2312" w:hAnsi="仿宋" w:cs="Times New Roman" w:hint="eastAsia"/>
          <w:sz w:val="28"/>
          <w:szCs w:val="28"/>
        </w:rPr>
        <w:t>城镇常住居民人均消费支出</w:t>
      </w:r>
      <w:r w:rsidRPr="00A92846">
        <w:rPr>
          <w:rFonts w:ascii="仿宋_GB2312" w:eastAsia="仿宋_GB2312" w:hAnsi="仿宋" w:cs="Times New Roman"/>
          <w:sz w:val="28"/>
          <w:szCs w:val="28"/>
        </w:rPr>
        <w:t>24818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元</w:t>
      </w:r>
      <w:r w:rsidRPr="00A92846">
        <w:rPr>
          <w:rFonts w:ascii="仿宋_GB2312" w:eastAsia="仿宋_GB2312" w:hAnsi="仿宋" w:cs="Times New Roman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同比增长17</w:t>
      </w:r>
      <w:r w:rsidRPr="00A92846">
        <w:rPr>
          <w:rFonts w:ascii="仿宋_GB2312" w:eastAsia="仿宋_GB2312" w:hAnsi="仿宋" w:cs="Times New Roman"/>
          <w:sz w:val="28"/>
          <w:szCs w:val="28"/>
        </w:rPr>
        <w:t>.3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AA4868">
        <w:rPr>
          <w:rFonts w:ascii="仿宋_GB2312" w:eastAsia="仿宋_GB2312" w:hAnsi="仿宋" w:cs="Times New Roman" w:hint="eastAsia"/>
          <w:sz w:val="28"/>
          <w:szCs w:val="28"/>
        </w:rPr>
        <w:t>；农村常住居民人均消费支出</w:t>
      </w:r>
      <w:r w:rsidRPr="00A92846">
        <w:rPr>
          <w:rFonts w:ascii="仿宋_GB2312" w:eastAsia="仿宋_GB2312" w:hAnsi="仿宋" w:cs="Times New Roman"/>
          <w:sz w:val="28"/>
          <w:szCs w:val="28"/>
        </w:rPr>
        <w:t>13128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元</w:t>
      </w:r>
      <w:r w:rsidRPr="00A92846">
        <w:rPr>
          <w:rFonts w:ascii="仿宋_GB2312" w:eastAsia="仿宋_GB2312" w:hAnsi="仿宋" w:cs="Times New Roman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同比增长2</w:t>
      </w:r>
      <w:r w:rsidRPr="00A92846">
        <w:rPr>
          <w:rFonts w:ascii="仿宋_GB2312" w:eastAsia="仿宋_GB2312" w:hAnsi="仿宋" w:cs="Times New Roman"/>
          <w:sz w:val="28"/>
          <w:szCs w:val="28"/>
        </w:rPr>
        <w:t>1.5%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。与2019年</w:t>
      </w:r>
      <w:r w:rsidRPr="00A92846">
        <w:rPr>
          <w:rFonts w:ascii="仿宋_GB2312" w:eastAsia="仿宋_GB2312" w:hAnsi="仿宋" w:cs="Times New Roman"/>
          <w:sz w:val="28"/>
          <w:szCs w:val="28"/>
        </w:rPr>
        <w:t>同期水平相比，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上半年</w:t>
      </w:r>
      <w:r w:rsidRPr="00A92846">
        <w:rPr>
          <w:rFonts w:ascii="仿宋_GB2312" w:eastAsia="仿宋_GB2312" w:hAnsi="仿宋" w:cs="Times New Roman"/>
          <w:sz w:val="28"/>
          <w:szCs w:val="28"/>
        </w:rPr>
        <w:t>，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城乡居民人均消费支出两年平均增幅</w:t>
      </w:r>
      <w:r w:rsidRPr="00A92846">
        <w:rPr>
          <w:rFonts w:ascii="仿宋_GB2312" w:eastAsia="仿宋_GB2312" w:hAnsi="仿宋" w:cs="Times New Roman"/>
          <w:sz w:val="28"/>
          <w:szCs w:val="28"/>
        </w:rPr>
        <w:t>分别为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A92846">
        <w:rPr>
          <w:rFonts w:ascii="仿宋_GB2312" w:eastAsia="仿宋_GB2312" w:hAnsi="仿宋" w:cs="Times New Roman"/>
          <w:sz w:val="28"/>
          <w:szCs w:val="28"/>
        </w:rPr>
        <w:t>.2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%和6.7%，仍处于恢复性增长阶段。</w:t>
      </w:r>
    </w:p>
    <w:p w:rsidR="00A2399D" w:rsidRDefault="00A2399D" w:rsidP="00A2399D">
      <w:pPr>
        <w:ind w:firstLine="645"/>
        <w:rPr>
          <w:rFonts w:ascii="仿宋_GB2312" w:eastAsia="仿宋_GB2312" w:hAnsi="仿宋" w:cs="Times New Roman"/>
          <w:sz w:val="28"/>
          <w:szCs w:val="28"/>
        </w:rPr>
      </w:pP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消费八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大</w:t>
      </w:r>
      <w:r>
        <w:rPr>
          <w:rFonts w:ascii="楷体_GB2312" w:eastAsia="楷体_GB2312" w:hAnsi="仿宋" w:cs="Times New Roman" w:hint="eastAsia"/>
          <w:b/>
          <w:sz w:val="28"/>
          <w:szCs w:val="28"/>
        </w:rPr>
        <w:t>类</w:t>
      </w: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全部呈增长态势。</w:t>
      </w:r>
      <w:r w:rsidRPr="00A2399D">
        <w:rPr>
          <w:rFonts w:ascii="仿宋_GB2312" w:eastAsia="仿宋_GB2312" w:hAnsi="仿宋" w:cs="Times New Roman" w:hint="eastAsia"/>
          <w:sz w:val="28"/>
          <w:szCs w:val="28"/>
        </w:rPr>
        <w:t>从消费类别来看，八大类消费</w:t>
      </w:r>
      <w:r>
        <w:rPr>
          <w:rFonts w:ascii="仿宋_GB2312" w:eastAsia="仿宋_GB2312" w:hAnsi="仿宋" w:cs="Times New Roman" w:hint="eastAsia"/>
          <w:sz w:val="28"/>
          <w:szCs w:val="28"/>
        </w:rPr>
        <w:t>均有所增长</w:t>
      </w:r>
      <w:r w:rsidRPr="00A2399D">
        <w:rPr>
          <w:rFonts w:ascii="仿宋_GB2312" w:eastAsia="仿宋_GB2312" w:hAnsi="仿宋" w:cs="Times New Roman" w:hint="eastAsia"/>
          <w:sz w:val="28"/>
          <w:szCs w:val="28"/>
        </w:rPr>
        <w:t>，其中教育文化娱乐、医疗保健、交通通信类支出受上年基数影响，增幅回升明显,均达三成以上。</w:t>
      </w:r>
    </w:p>
    <w:p w:rsidR="00A2399D" w:rsidRPr="00532A81" w:rsidRDefault="00A2399D" w:rsidP="00A2399D">
      <w:pPr>
        <w:ind w:firstLine="645"/>
        <w:rPr>
          <w:rFonts w:ascii="仿宋_GB2312" w:eastAsia="仿宋_GB2312" w:hAnsi="仿宋" w:cs="Times New Roman"/>
          <w:sz w:val="28"/>
          <w:szCs w:val="28"/>
        </w:rPr>
      </w:pP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多种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因素共同</w:t>
      </w: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促进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居民消费</w:t>
      </w:r>
      <w:r w:rsidRPr="00A92846">
        <w:rPr>
          <w:rFonts w:ascii="楷体_GB2312" w:eastAsia="楷体_GB2312" w:hAnsi="仿宋" w:cs="Times New Roman" w:hint="eastAsia"/>
          <w:b/>
          <w:sz w:val="28"/>
          <w:szCs w:val="28"/>
        </w:rPr>
        <w:t>逐渐恢复</w:t>
      </w:r>
      <w:r w:rsidRPr="00A92846">
        <w:rPr>
          <w:rFonts w:ascii="楷体_GB2312" w:eastAsia="楷体_GB2312" w:hAnsi="仿宋" w:cs="Times New Roman"/>
          <w:b/>
          <w:sz w:val="28"/>
          <w:szCs w:val="28"/>
        </w:rPr>
        <w:t>。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一是居民</w:t>
      </w:r>
      <w:r w:rsidRPr="00A92846">
        <w:rPr>
          <w:rFonts w:ascii="仿宋_GB2312" w:eastAsia="仿宋_GB2312" w:hAnsi="仿宋" w:cs="Times New Roman"/>
          <w:sz w:val="28"/>
          <w:szCs w:val="28"/>
        </w:rPr>
        <w:t>就业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和</w:t>
      </w:r>
      <w:r w:rsidRPr="00A92846">
        <w:rPr>
          <w:rFonts w:ascii="仿宋_GB2312" w:eastAsia="仿宋_GB2312" w:hAnsi="仿宋" w:cs="Times New Roman"/>
          <w:sz w:val="28"/>
          <w:szCs w:val="28"/>
        </w:rPr>
        <w:t>收入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的总体</w:t>
      </w:r>
      <w:r w:rsidRPr="00A92846">
        <w:rPr>
          <w:rFonts w:ascii="仿宋_GB2312" w:eastAsia="仿宋_GB2312" w:hAnsi="仿宋" w:cs="Times New Roman"/>
          <w:sz w:val="28"/>
          <w:szCs w:val="28"/>
        </w:rPr>
        <w:t>向好是消费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逐渐恢复</w:t>
      </w:r>
      <w:r w:rsidRPr="00A92846">
        <w:rPr>
          <w:rFonts w:ascii="仿宋_GB2312" w:eastAsia="仿宋_GB2312" w:hAnsi="仿宋" w:cs="Times New Roman"/>
          <w:sz w:val="28"/>
          <w:szCs w:val="28"/>
        </w:rPr>
        <w:t>的基础因素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。二是本市开展“五五购物节”、</w:t>
      </w:r>
      <w:r w:rsidRPr="00A92846">
        <w:rPr>
          <w:rFonts w:ascii="仿宋_GB2312" w:eastAsia="仿宋_GB2312" w:hAnsi="仿宋" w:cs="Times New Roman"/>
          <w:sz w:val="28"/>
          <w:szCs w:val="28"/>
        </w:rPr>
        <w:t>“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数字人民币</w:t>
      </w:r>
      <w:r w:rsidRPr="00A92846">
        <w:rPr>
          <w:rFonts w:ascii="仿宋_GB2312" w:eastAsia="仿宋_GB2312" w:hAnsi="仿宋" w:cs="Times New Roman"/>
          <w:sz w:val="28"/>
          <w:szCs w:val="28"/>
        </w:rPr>
        <w:t>红包</w:t>
      </w:r>
      <w:r w:rsidRPr="00A92846">
        <w:rPr>
          <w:rFonts w:ascii="仿宋_GB2312" w:eastAsia="仿宋_GB2312" w:hAnsi="仿宋" w:cs="Times New Roman"/>
          <w:sz w:val="28"/>
          <w:szCs w:val="28"/>
        </w:rPr>
        <w:t>”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、发放体育消费</w:t>
      </w:r>
      <w:proofErr w:type="gramStart"/>
      <w:r w:rsidRPr="00A92846">
        <w:rPr>
          <w:rFonts w:ascii="仿宋_GB2312" w:eastAsia="仿宋_GB2312" w:hAnsi="仿宋" w:cs="Times New Roman" w:hint="eastAsia"/>
          <w:sz w:val="28"/>
          <w:szCs w:val="28"/>
        </w:rPr>
        <w:t>券</w:t>
      </w:r>
      <w:proofErr w:type="gramEnd"/>
      <w:r w:rsidRPr="00A92846">
        <w:rPr>
          <w:rFonts w:ascii="仿宋_GB2312" w:eastAsia="仿宋_GB2312" w:hAnsi="仿宋" w:cs="Times New Roman" w:hint="eastAsia"/>
          <w:sz w:val="28"/>
          <w:szCs w:val="28"/>
        </w:rPr>
        <w:t>等</w:t>
      </w:r>
      <w:r w:rsidRPr="00A92846">
        <w:rPr>
          <w:rFonts w:ascii="仿宋_GB2312" w:eastAsia="仿宋_GB2312" w:hAnsi="仿宋" w:cs="Times New Roman"/>
          <w:sz w:val="28"/>
          <w:szCs w:val="28"/>
        </w:rPr>
        <w:t>系列活动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，在提</w:t>
      </w:r>
      <w:proofErr w:type="gramStart"/>
      <w:r w:rsidRPr="00A92846">
        <w:rPr>
          <w:rFonts w:ascii="仿宋_GB2312" w:eastAsia="仿宋_GB2312" w:hAnsi="仿宋" w:cs="Times New Roman" w:hint="eastAsia"/>
          <w:sz w:val="28"/>
          <w:szCs w:val="28"/>
        </w:rPr>
        <w:t>振消费</w:t>
      </w:r>
      <w:proofErr w:type="gramEnd"/>
      <w:r w:rsidRPr="00A92846">
        <w:rPr>
          <w:rFonts w:ascii="仿宋_GB2312" w:eastAsia="仿宋_GB2312" w:hAnsi="仿宋" w:cs="Times New Roman" w:hint="eastAsia"/>
          <w:sz w:val="28"/>
          <w:szCs w:val="28"/>
        </w:rPr>
        <w:t>信心和释放消费需求方面取得一定成效。三是</w:t>
      </w:r>
      <w:r w:rsidRPr="00A92846">
        <w:rPr>
          <w:rFonts w:ascii="仿宋_GB2312" w:eastAsia="仿宋_GB2312" w:hAnsi="仿宋" w:cs="Times New Roman"/>
          <w:sz w:val="28"/>
          <w:szCs w:val="28"/>
        </w:rPr>
        <w:t>市民留沪过年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、</w:t>
      </w:r>
      <w:r w:rsidRPr="00A92846">
        <w:rPr>
          <w:rFonts w:ascii="仿宋_GB2312" w:eastAsia="仿宋_GB2312" w:hAnsi="仿宋" w:cs="Times New Roman"/>
          <w:sz w:val="28"/>
          <w:szCs w:val="28"/>
        </w:rPr>
        <w:t>五一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及</w:t>
      </w:r>
      <w:r w:rsidRPr="00A92846">
        <w:rPr>
          <w:rFonts w:ascii="仿宋_GB2312" w:eastAsia="仿宋_GB2312" w:hAnsi="仿宋" w:cs="Times New Roman"/>
          <w:sz w:val="28"/>
          <w:szCs w:val="28"/>
        </w:rPr>
        <w:t>端午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等节日</w:t>
      </w:r>
      <w:r w:rsidRPr="00A92846">
        <w:rPr>
          <w:rFonts w:ascii="仿宋_GB2312" w:eastAsia="仿宋_GB2312" w:hAnsi="仿宋" w:cs="Times New Roman"/>
          <w:sz w:val="28"/>
          <w:szCs w:val="28"/>
        </w:rPr>
        <w:t>消费也是促进本地消费增长的</w:t>
      </w:r>
      <w:r w:rsidRPr="00A92846">
        <w:rPr>
          <w:rFonts w:ascii="仿宋_GB2312" w:eastAsia="仿宋_GB2312" w:hAnsi="仿宋" w:cs="Times New Roman" w:hint="eastAsia"/>
          <w:sz w:val="28"/>
          <w:szCs w:val="28"/>
        </w:rPr>
        <w:t>直接因素</w:t>
      </w:r>
      <w:r w:rsidRPr="00A92846">
        <w:rPr>
          <w:rFonts w:ascii="仿宋_GB2312" w:eastAsia="仿宋_GB2312" w:hAnsi="仿宋" w:cs="Times New Roman"/>
          <w:sz w:val="28"/>
          <w:szCs w:val="28"/>
        </w:rPr>
        <w:t>。</w:t>
      </w:r>
    </w:p>
    <w:p w:rsidR="00F44453" w:rsidRDefault="00F44453" w:rsidP="00CC6B82">
      <w:pPr>
        <w:ind w:firstLineChars="200" w:firstLine="560"/>
        <w:jc w:val="right"/>
        <w:rPr>
          <w:rFonts w:ascii="仿宋_GB2312" w:eastAsia="仿宋_GB2312" w:hAnsi="仿宋" w:cs="Times New Roman"/>
          <w:sz w:val="28"/>
          <w:szCs w:val="28"/>
        </w:rPr>
      </w:pPr>
    </w:p>
    <w:p w:rsidR="00CC6B82" w:rsidRDefault="00CC6B82" w:rsidP="00CC6B82">
      <w:pPr>
        <w:ind w:firstLineChars="200" w:firstLine="560"/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lastRenderedPageBreak/>
        <w:t>总队</w:t>
      </w:r>
      <w:r>
        <w:rPr>
          <w:rFonts w:ascii="仿宋_GB2312" w:eastAsia="仿宋_GB2312" w:hAnsi="仿宋" w:cs="Times New Roman"/>
          <w:sz w:val="28"/>
          <w:szCs w:val="28"/>
        </w:rPr>
        <w:t>居民收支</w:t>
      </w:r>
      <w:r>
        <w:rPr>
          <w:rFonts w:ascii="仿宋_GB2312" w:eastAsia="仿宋_GB2312" w:hAnsi="仿宋" w:cs="Times New Roman" w:hint="eastAsia"/>
          <w:sz w:val="28"/>
          <w:szCs w:val="28"/>
        </w:rPr>
        <w:t>调查处</w:t>
      </w:r>
    </w:p>
    <w:p w:rsidR="00CC6B82" w:rsidRPr="002638DF" w:rsidRDefault="00C73A4E" w:rsidP="00CC6B82">
      <w:pPr>
        <w:ind w:firstLineChars="200" w:firstLine="560"/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2021.</w:t>
      </w:r>
      <w:r w:rsidR="00480565">
        <w:rPr>
          <w:rFonts w:ascii="仿宋_GB2312" w:eastAsia="仿宋_GB2312" w:hAnsi="仿宋" w:cs="Times New Roman"/>
          <w:sz w:val="28"/>
          <w:szCs w:val="28"/>
        </w:rPr>
        <w:t>7</w:t>
      </w:r>
      <w:r>
        <w:rPr>
          <w:rFonts w:ascii="仿宋_GB2312" w:eastAsia="仿宋_GB2312" w:hAnsi="仿宋" w:cs="Times New Roman" w:hint="eastAsia"/>
          <w:sz w:val="28"/>
          <w:szCs w:val="28"/>
        </w:rPr>
        <w:t>.16</w:t>
      </w:r>
    </w:p>
    <w:p w:rsidR="00900E3C" w:rsidRPr="00E709CE" w:rsidRDefault="00900E3C" w:rsidP="00900E3C">
      <w:pPr>
        <w:rPr>
          <w:sz w:val="28"/>
          <w:szCs w:val="28"/>
        </w:rPr>
      </w:pPr>
    </w:p>
    <w:sectPr w:rsidR="00900E3C" w:rsidRPr="00E709CE" w:rsidSect="00740C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A9" w:rsidRDefault="007D14A9" w:rsidP="0084535B">
      <w:r>
        <w:separator/>
      </w:r>
    </w:p>
  </w:endnote>
  <w:endnote w:type="continuationSeparator" w:id="0">
    <w:p w:rsidR="007D14A9" w:rsidRDefault="007D14A9" w:rsidP="0084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5023"/>
      <w:docPartObj>
        <w:docPartGallery w:val="Page Numbers (Bottom of Page)"/>
        <w:docPartUnique/>
      </w:docPartObj>
    </w:sdtPr>
    <w:sdtEndPr/>
    <w:sdtContent>
      <w:p w:rsidR="00BA4ACE" w:rsidRDefault="00BA4A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E4" w:rsidRPr="002617E4">
          <w:rPr>
            <w:noProof/>
            <w:lang w:val="zh-CN"/>
          </w:rPr>
          <w:t>2</w:t>
        </w:r>
        <w:r>
          <w:fldChar w:fldCharType="end"/>
        </w:r>
      </w:p>
    </w:sdtContent>
  </w:sdt>
  <w:p w:rsidR="00BA4ACE" w:rsidRDefault="00BA4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A9" w:rsidRDefault="007D14A9" w:rsidP="0084535B">
      <w:r>
        <w:separator/>
      </w:r>
    </w:p>
  </w:footnote>
  <w:footnote w:type="continuationSeparator" w:id="0">
    <w:p w:rsidR="007D14A9" w:rsidRDefault="007D14A9" w:rsidP="0084535B">
      <w:r>
        <w:continuationSeparator/>
      </w:r>
    </w:p>
  </w:footnote>
  <w:footnote w:id="1">
    <w:p w:rsidR="00C25688" w:rsidRDefault="00C25688">
      <w:pPr>
        <w:pStyle w:val="aa"/>
      </w:pPr>
      <w:r>
        <w:rPr>
          <w:rStyle w:val="ab"/>
        </w:rPr>
        <w:footnoteRef/>
      </w:r>
      <w:r>
        <w:rPr>
          <w:rFonts w:hint="eastAsia"/>
        </w:rPr>
        <w:t>注：因</w:t>
      </w:r>
      <w:r>
        <w:rPr>
          <w:rFonts w:hint="eastAsia"/>
        </w:rPr>
        <w:t>2020</w:t>
      </w:r>
      <w:r>
        <w:rPr>
          <w:rFonts w:hint="eastAsia"/>
        </w:rPr>
        <w:t>年样本轮换以及</w:t>
      </w:r>
      <w:r w:rsidR="00D80370">
        <w:rPr>
          <w:rFonts w:hint="eastAsia"/>
        </w:rPr>
        <w:t>收入</w:t>
      </w:r>
      <w:r>
        <w:rPr>
          <w:rFonts w:hint="eastAsia"/>
        </w:rPr>
        <w:t>口径调整，</w:t>
      </w:r>
      <w:r>
        <w:rPr>
          <w:rFonts w:hint="eastAsia"/>
        </w:rPr>
        <w:t>2021</w:t>
      </w:r>
      <w:r>
        <w:rPr>
          <w:rFonts w:hint="eastAsia"/>
        </w:rPr>
        <w:t>年居民人均工资性收入</w:t>
      </w:r>
      <w:r w:rsidR="00D80370">
        <w:rPr>
          <w:rFonts w:hint="eastAsia"/>
        </w:rPr>
        <w:t>和人均转移净收入</w:t>
      </w:r>
      <w:r>
        <w:rPr>
          <w:rFonts w:hint="eastAsia"/>
        </w:rPr>
        <w:t>增幅为同</w:t>
      </w:r>
      <w:r w:rsidR="00D80370">
        <w:rPr>
          <w:rFonts w:hint="eastAsia"/>
        </w:rPr>
        <w:t>比</w:t>
      </w:r>
      <w:r>
        <w:rPr>
          <w:rFonts w:hint="eastAsia"/>
        </w:rPr>
        <w:t>口径测算增幅，不可两年金额直接计算。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E"/>
    <w:rsid w:val="0000114E"/>
    <w:rsid w:val="00002E05"/>
    <w:rsid w:val="00005F06"/>
    <w:rsid w:val="000340DD"/>
    <w:rsid w:val="0007258B"/>
    <w:rsid w:val="000B1BA8"/>
    <w:rsid w:val="000C6342"/>
    <w:rsid w:val="00107F8D"/>
    <w:rsid w:val="0011602B"/>
    <w:rsid w:val="0018093B"/>
    <w:rsid w:val="001876F2"/>
    <w:rsid w:val="002617E4"/>
    <w:rsid w:val="002638DF"/>
    <w:rsid w:val="002A3C9C"/>
    <w:rsid w:val="002B1A18"/>
    <w:rsid w:val="002B63BE"/>
    <w:rsid w:val="00385F58"/>
    <w:rsid w:val="003A2AB5"/>
    <w:rsid w:val="003B1135"/>
    <w:rsid w:val="003B64EC"/>
    <w:rsid w:val="003F2C1C"/>
    <w:rsid w:val="00401B11"/>
    <w:rsid w:val="00465EC1"/>
    <w:rsid w:val="00480565"/>
    <w:rsid w:val="004A0031"/>
    <w:rsid w:val="004C3DCD"/>
    <w:rsid w:val="004C475A"/>
    <w:rsid w:val="004D096B"/>
    <w:rsid w:val="004E2C20"/>
    <w:rsid w:val="00501C33"/>
    <w:rsid w:val="00517D66"/>
    <w:rsid w:val="00531A5F"/>
    <w:rsid w:val="00553B77"/>
    <w:rsid w:val="0055750D"/>
    <w:rsid w:val="005660DF"/>
    <w:rsid w:val="005C3DF2"/>
    <w:rsid w:val="00604684"/>
    <w:rsid w:val="006531BC"/>
    <w:rsid w:val="00687F83"/>
    <w:rsid w:val="006C09F1"/>
    <w:rsid w:val="006C4FF8"/>
    <w:rsid w:val="006F74C2"/>
    <w:rsid w:val="0071755E"/>
    <w:rsid w:val="00740C77"/>
    <w:rsid w:val="00745C9B"/>
    <w:rsid w:val="00767B18"/>
    <w:rsid w:val="00775670"/>
    <w:rsid w:val="007B2F5B"/>
    <w:rsid w:val="007D14A9"/>
    <w:rsid w:val="007D3C0C"/>
    <w:rsid w:val="0084535B"/>
    <w:rsid w:val="008D23DE"/>
    <w:rsid w:val="008D6630"/>
    <w:rsid w:val="008E07C2"/>
    <w:rsid w:val="008F6550"/>
    <w:rsid w:val="00900E3C"/>
    <w:rsid w:val="0094630A"/>
    <w:rsid w:val="00993003"/>
    <w:rsid w:val="009B4A4F"/>
    <w:rsid w:val="009F5396"/>
    <w:rsid w:val="00A2399D"/>
    <w:rsid w:val="00A63E0F"/>
    <w:rsid w:val="00A84191"/>
    <w:rsid w:val="00AA4868"/>
    <w:rsid w:val="00BA4ACE"/>
    <w:rsid w:val="00C04B16"/>
    <w:rsid w:val="00C25688"/>
    <w:rsid w:val="00C73A4E"/>
    <w:rsid w:val="00CC6B82"/>
    <w:rsid w:val="00CF5A31"/>
    <w:rsid w:val="00D10012"/>
    <w:rsid w:val="00D35808"/>
    <w:rsid w:val="00D74603"/>
    <w:rsid w:val="00D80370"/>
    <w:rsid w:val="00D92FC9"/>
    <w:rsid w:val="00DB4420"/>
    <w:rsid w:val="00DB5F0F"/>
    <w:rsid w:val="00E32FE3"/>
    <w:rsid w:val="00E36A4B"/>
    <w:rsid w:val="00E57F54"/>
    <w:rsid w:val="00E709CE"/>
    <w:rsid w:val="00F04DF8"/>
    <w:rsid w:val="00F12C7A"/>
    <w:rsid w:val="00F44453"/>
    <w:rsid w:val="00F5703F"/>
    <w:rsid w:val="00FA6606"/>
    <w:rsid w:val="00FD2AD3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4049-7B43-4B12-AA2A-AAA638C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5B"/>
    <w:rPr>
      <w:sz w:val="18"/>
      <w:szCs w:val="18"/>
    </w:rPr>
  </w:style>
  <w:style w:type="table" w:styleId="a5">
    <w:name w:val="Table Grid"/>
    <w:basedOn w:val="a1"/>
    <w:uiPriority w:val="59"/>
    <w:rsid w:val="004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2568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2568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2568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2568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2568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2568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25688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C25688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C25688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C25688"/>
    <w:rPr>
      <w:vertAlign w:val="superscript"/>
    </w:rPr>
  </w:style>
  <w:style w:type="paragraph" w:styleId="ac">
    <w:name w:val="Date"/>
    <w:basedOn w:val="a"/>
    <w:next w:val="a"/>
    <w:link w:val="Char5"/>
    <w:uiPriority w:val="99"/>
    <w:semiHidden/>
    <w:unhideWhenUsed/>
    <w:rsid w:val="00745C9B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74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654B-ED1C-4172-8F2C-A90C06A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</Words>
  <Characters>1485</Characters>
  <Application>Microsoft Office Word</Application>
  <DocSecurity>0</DocSecurity>
  <Lines>12</Lines>
  <Paragraphs>3</Paragraphs>
  <ScaleCrop>false</ScaleCrop>
  <Company>CHINA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夏静(拟稿)</cp:lastModifiedBy>
  <cp:revision>2</cp:revision>
  <cp:lastPrinted>2021-04-16T03:14:00Z</cp:lastPrinted>
  <dcterms:created xsi:type="dcterms:W3CDTF">2021-07-16T02:50:00Z</dcterms:created>
  <dcterms:modified xsi:type="dcterms:W3CDTF">2021-07-16T02:50:00Z</dcterms:modified>
</cp:coreProperties>
</file>