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1EF2" w14:textId="2EE51369" w:rsidR="0065144A" w:rsidRPr="00A86417" w:rsidRDefault="00F7091F" w:rsidP="00FA735D">
      <w:pPr>
        <w:pStyle w:val="1"/>
        <w:jc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8</w:t>
      </w:r>
      <w:r w:rsidR="00A86417" w:rsidRPr="00A86417">
        <w:rPr>
          <w:rFonts w:hint="eastAsia"/>
          <w:kern w:val="0"/>
          <w:sz w:val="36"/>
          <w:szCs w:val="36"/>
        </w:rPr>
        <w:t>月</w:t>
      </w:r>
      <w:r w:rsidR="000D7731">
        <w:rPr>
          <w:rFonts w:hint="eastAsia"/>
          <w:kern w:val="0"/>
          <w:sz w:val="36"/>
          <w:szCs w:val="36"/>
        </w:rPr>
        <w:t>份</w:t>
      </w:r>
      <w:r w:rsidR="00A86417" w:rsidRPr="00A86417">
        <w:rPr>
          <w:rFonts w:hint="eastAsia"/>
          <w:kern w:val="0"/>
          <w:sz w:val="36"/>
          <w:szCs w:val="36"/>
        </w:rPr>
        <w:t>本市工业生产者价格</w:t>
      </w:r>
      <w:r w:rsidR="00FD3592">
        <w:rPr>
          <w:rFonts w:hint="eastAsia"/>
          <w:kern w:val="0"/>
          <w:sz w:val="36"/>
          <w:szCs w:val="36"/>
        </w:rPr>
        <w:t>同比</w:t>
      </w:r>
      <w:r w:rsidR="008C0C19">
        <w:rPr>
          <w:rFonts w:hint="eastAsia"/>
          <w:kern w:val="0"/>
          <w:sz w:val="36"/>
          <w:szCs w:val="36"/>
        </w:rPr>
        <w:t>降幅</w:t>
      </w:r>
      <w:r>
        <w:rPr>
          <w:rFonts w:hint="eastAsia"/>
          <w:kern w:val="0"/>
          <w:sz w:val="36"/>
          <w:szCs w:val="36"/>
        </w:rPr>
        <w:t>进一步</w:t>
      </w:r>
      <w:r w:rsidR="006B278C">
        <w:rPr>
          <w:rFonts w:hint="eastAsia"/>
          <w:kern w:val="0"/>
          <w:sz w:val="36"/>
          <w:szCs w:val="36"/>
        </w:rPr>
        <w:t>收窄</w:t>
      </w:r>
    </w:p>
    <w:p w14:paraId="509BE8EE" w14:textId="6291F2AA" w:rsidR="0065144A" w:rsidRDefault="00F7091F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</w:t>
      </w:r>
      <w:r w:rsidR="00A864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月份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FD4ED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44358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继续保持</w:t>
      </w:r>
      <w:r w:rsidR="00BC73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“双</w:t>
      </w:r>
      <w:r w:rsidR="00D12A1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降</w:t>
      </w:r>
      <w:r w:rsidR="009C7C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”态势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且</w:t>
      </w:r>
      <w:r w:rsidR="008C0C19">
        <w:rPr>
          <w:rFonts w:ascii="仿宋_GB2312" w:eastAsia="仿宋_GB2312" w:hAnsi="仿宋_GB2312" w:cs="仿宋_GB2312"/>
          <w:color w:val="000000"/>
          <w:sz w:val="28"/>
          <w:szCs w:val="28"/>
        </w:rPr>
        <w:t>降幅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进一步</w:t>
      </w:r>
      <w:r w:rsidR="006B278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收窄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其中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出厂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</w:t>
      </w:r>
      <w:r w:rsidR="008C0C19">
        <w:rPr>
          <w:rFonts w:ascii="仿宋_GB2312" w:eastAsia="仿宋_GB2312" w:hAnsi="仿宋_GB2312" w:cs="仿宋_GB2312"/>
          <w:color w:val="000000"/>
          <w:sz w:val="28"/>
          <w:szCs w:val="28"/>
        </w:rPr>
        <w:t>购进价格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分别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下降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0.3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1.4</w:t>
      </w:r>
      <w:r w:rsidR="008C0C19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44358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443585">
        <w:rPr>
          <w:rFonts w:ascii="仿宋_GB2312" w:eastAsia="仿宋_GB2312" w:hAnsi="仿宋_GB2312" w:cs="仿宋_GB2312"/>
          <w:color w:val="000000"/>
          <w:sz w:val="28"/>
          <w:szCs w:val="28"/>
        </w:rPr>
        <w:t>降幅</w:t>
      </w:r>
      <w:r w:rsidR="006B278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分别</w:t>
      </w:r>
      <w:r w:rsidR="00443585">
        <w:rPr>
          <w:rFonts w:ascii="仿宋_GB2312" w:eastAsia="仿宋_GB2312" w:hAnsi="仿宋_GB2312" w:cs="仿宋_GB2312"/>
          <w:color w:val="000000"/>
          <w:sz w:val="28"/>
          <w:szCs w:val="28"/>
        </w:rPr>
        <w:t>较上月</w:t>
      </w:r>
      <w:r w:rsidR="006B278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1.0</w:t>
      </w:r>
      <w:r w:rsidR="006B278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 w:rsidR="0044358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</w:t>
      </w:r>
      <w:r w:rsidR="00443585">
        <w:rPr>
          <w:rFonts w:ascii="仿宋_GB2312" w:eastAsia="仿宋_GB2312" w:hAnsi="仿宋_GB2312" w:cs="仿宋_GB2312"/>
          <w:color w:val="000000"/>
          <w:sz w:val="28"/>
          <w:szCs w:val="28"/>
        </w:rPr>
        <w:t>百分点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</w:p>
    <w:p w14:paraId="36EEE398" w14:textId="2898141F" w:rsidR="00BD6645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从两大部类产品价格变动看，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月份</w:t>
      </w:r>
      <w:r>
        <w:rPr>
          <w:rFonts w:ascii="仿宋_GB2312" w:eastAsia="仿宋_GB2312" w:hAnsi="仿宋_GB2312" w:cs="仿宋_GB2312" w:hint="eastAsia"/>
          <w:sz w:val="28"/>
          <w:szCs w:val="28"/>
        </w:rPr>
        <w:t>生产资料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出厂价格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D12A1B">
        <w:rPr>
          <w:rFonts w:ascii="仿宋_GB2312" w:eastAsia="仿宋_GB2312" w:hAnsi="仿宋_GB2312" w:cs="仿宋_GB2312"/>
          <w:sz w:val="28"/>
          <w:szCs w:val="28"/>
        </w:rPr>
        <w:t>下降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0.2</w:t>
      </w:r>
      <w:r w:rsidR="00D12A1B">
        <w:rPr>
          <w:rFonts w:ascii="仿宋_GB2312" w:eastAsia="仿宋_GB2312" w:hAnsi="仿宋_GB2312" w:cs="仿宋_GB2312"/>
          <w:sz w:val="28"/>
          <w:szCs w:val="28"/>
        </w:rPr>
        <w:t>%</w:t>
      </w:r>
      <w:r w:rsidR="006B278C">
        <w:rPr>
          <w:rFonts w:ascii="仿宋_GB2312" w:eastAsia="仿宋_GB2312" w:hAnsi="仿宋_GB2312" w:cs="仿宋_GB2312"/>
          <w:sz w:val="28"/>
          <w:szCs w:val="28"/>
        </w:rPr>
        <w:t>,</w:t>
      </w:r>
      <w:r w:rsidR="00443585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1.5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443585">
        <w:rPr>
          <w:rFonts w:ascii="仿宋_GB2312" w:eastAsia="仿宋_GB2312" w:hAnsi="仿宋_GB2312" w:cs="仿宋_GB2312"/>
          <w:sz w:val="28"/>
          <w:szCs w:val="28"/>
        </w:rPr>
        <w:t>百分点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；生活资料</w:t>
      </w:r>
      <w:r w:rsidR="00F7091F">
        <w:rPr>
          <w:rFonts w:ascii="仿宋_GB2312" w:eastAsia="仿宋_GB2312" w:hAnsi="仿宋_GB2312" w:cs="仿宋_GB2312"/>
          <w:sz w:val="28"/>
          <w:szCs w:val="28"/>
        </w:rPr>
        <w:t>出厂价格同比下降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0.5</w:t>
      </w:r>
      <w:r w:rsidR="00F7091F">
        <w:rPr>
          <w:rFonts w:ascii="仿宋_GB2312" w:eastAsia="仿宋_GB2312" w:hAnsi="仿宋_GB2312" w:cs="仿宋_GB2312"/>
          <w:sz w:val="28"/>
          <w:szCs w:val="28"/>
        </w:rPr>
        <w:t>%，降幅与上月持平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32C475E" w14:textId="6731A89E" w:rsidR="00A47843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A6660">
        <w:rPr>
          <w:rFonts w:ascii="仿宋_GB2312" w:eastAsia="仿宋_GB2312" w:hAnsi="仿宋_GB2312" w:cs="仿宋_GB2312" w:hint="eastAsia"/>
          <w:sz w:val="28"/>
          <w:szCs w:val="28"/>
        </w:rPr>
        <w:t>在本市调查的35个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本月</w:t>
      </w:r>
      <w:r>
        <w:rPr>
          <w:rFonts w:ascii="仿宋_GB2312" w:eastAsia="仿宋_GB2312" w:hAnsi="仿宋_GB2312" w:cs="仿宋_GB2312"/>
          <w:sz w:val="28"/>
          <w:szCs w:val="28"/>
        </w:rPr>
        <w:t>价格同比上升的有</w:t>
      </w:r>
      <w:r w:rsidR="0056438E">
        <w:rPr>
          <w:rFonts w:ascii="仿宋_GB2312" w:eastAsia="仿宋_GB2312" w:hAnsi="仿宋_GB2312" w:cs="仿宋_GB2312"/>
          <w:sz w:val="28"/>
          <w:szCs w:val="28"/>
        </w:rPr>
        <w:t>1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4E13C0">
        <w:rPr>
          <w:rFonts w:ascii="仿宋_GB2312" w:eastAsia="仿宋_GB2312" w:hAnsi="仿宋_GB2312" w:cs="仿宋_GB2312"/>
          <w:sz w:val="28"/>
          <w:szCs w:val="28"/>
        </w:rPr>
        <w:t>3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>
        <w:rPr>
          <w:rFonts w:ascii="仿宋_GB2312" w:eastAsia="仿宋_GB2312" w:hAnsi="仿宋_GB2312" w:cs="仿宋_GB2312"/>
          <w:sz w:val="28"/>
          <w:szCs w:val="28"/>
        </w:rPr>
        <w:t>有</w:t>
      </w:r>
      <w:r w:rsidR="0056438E">
        <w:rPr>
          <w:rFonts w:ascii="仿宋_GB2312" w:eastAsia="仿宋_GB2312" w:hAnsi="仿宋_GB2312" w:cs="仿宋_GB2312"/>
          <w:sz w:val="28"/>
          <w:szCs w:val="28"/>
        </w:rPr>
        <w:t>1</w:t>
      </w:r>
      <w:r w:rsidR="00556B00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个，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均与上月</w:t>
      </w:r>
      <w:r w:rsidR="00F7091F">
        <w:rPr>
          <w:rFonts w:ascii="仿宋_GB2312" w:eastAsia="仿宋_GB2312" w:hAnsi="仿宋_GB2312" w:cs="仿宋_GB2312"/>
          <w:sz w:val="28"/>
          <w:szCs w:val="28"/>
        </w:rPr>
        <w:t>相同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  <w:r w:rsidRPr="00FF5FB3">
        <w:rPr>
          <w:rFonts w:ascii="仿宋_GB2312" w:eastAsia="仿宋_GB2312" w:hAnsi="仿宋_GB2312" w:cs="仿宋_GB2312" w:hint="eastAsia"/>
          <w:sz w:val="28"/>
          <w:szCs w:val="28"/>
        </w:rPr>
        <w:t>其中，对</w:t>
      </w:r>
      <w:r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出厂价格同比</w:t>
      </w:r>
      <w:r w:rsidR="009D4567">
        <w:rPr>
          <w:rFonts w:ascii="仿宋_GB2312" w:eastAsia="仿宋_GB2312" w:hAnsi="仿宋_GB2312" w:cs="仿宋_GB2312"/>
          <w:sz w:val="28"/>
          <w:szCs w:val="28"/>
        </w:rPr>
        <w:t>下降</w:t>
      </w:r>
      <w:r w:rsidR="00463819">
        <w:rPr>
          <w:rFonts w:ascii="仿宋_GB2312" w:eastAsia="仿宋_GB2312" w:hAnsi="仿宋_GB2312" w:cs="仿宋_GB2312"/>
          <w:sz w:val="28"/>
          <w:szCs w:val="28"/>
        </w:rPr>
        <w:t>8.2</w:t>
      </w:r>
      <w:r w:rsidR="009D4567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463819">
        <w:rPr>
          <w:rFonts w:ascii="仿宋_GB2312" w:eastAsia="仿宋_GB2312" w:hAnsi="仿宋_GB2312" w:cs="仿宋_GB2312"/>
          <w:sz w:val="28"/>
          <w:szCs w:val="28"/>
        </w:rPr>
        <w:t>9.8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>
        <w:rPr>
          <w:rFonts w:ascii="仿宋_GB2312" w:eastAsia="仿宋_GB2312" w:hAnsi="仿宋_GB2312" w:cs="仿宋_GB2312"/>
          <w:sz w:val="28"/>
          <w:szCs w:val="28"/>
        </w:rPr>
        <w:t>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67713">
        <w:rPr>
          <w:rFonts w:ascii="仿宋_GB2312" w:eastAsia="仿宋_GB2312" w:hAnsi="仿宋_GB2312" w:cs="仿宋_GB2312"/>
          <w:sz w:val="28"/>
          <w:szCs w:val="28"/>
        </w:rPr>
        <w:t>下降</w:t>
      </w:r>
      <w:r w:rsidR="00463819">
        <w:rPr>
          <w:rFonts w:ascii="仿宋_GB2312" w:eastAsia="仿宋_GB2312" w:hAnsi="仿宋_GB2312" w:cs="仿宋_GB2312"/>
          <w:sz w:val="28"/>
          <w:szCs w:val="28"/>
        </w:rPr>
        <w:t>7.9</w:t>
      </w:r>
      <w:r w:rsidR="00C67713">
        <w:rPr>
          <w:rFonts w:ascii="仿宋_GB2312" w:eastAsia="仿宋_GB2312" w:hAnsi="仿宋_GB2312" w:cs="仿宋_GB2312"/>
          <w:sz w:val="28"/>
          <w:szCs w:val="28"/>
        </w:rPr>
        <w:t>%</w:t>
      </w:r>
      <w:r w:rsidR="00E7303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64D6D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E73037">
        <w:rPr>
          <w:rFonts w:ascii="仿宋_GB2312" w:eastAsia="仿宋_GB2312" w:hAnsi="仿宋_GB2312" w:cs="仿宋_GB2312"/>
          <w:sz w:val="28"/>
          <w:szCs w:val="28"/>
        </w:rPr>
        <w:t>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收窄3.9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="0056438E"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由</w:t>
      </w:r>
      <w:r w:rsidR="00463819">
        <w:rPr>
          <w:rFonts w:ascii="仿宋_GB2312" w:eastAsia="仿宋_GB2312" w:hAnsi="仿宋_GB2312" w:cs="仿宋_GB2312"/>
          <w:sz w:val="28"/>
          <w:szCs w:val="28"/>
        </w:rPr>
        <w:t>上月</w:t>
      </w:r>
      <w:r w:rsidR="0056438E">
        <w:rPr>
          <w:rFonts w:ascii="仿宋_GB2312" w:eastAsia="仿宋_GB2312" w:hAnsi="仿宋_GB2312" w:cs="仿宋_GB2312"/>
          <w:sz w:val="28"/>
          <w:szCs w:val="28"/>
        </w:rPr>
        <w:t>下降</w:t>
      </w:r>
      <w:r w:rsidR="00556B00">
        <w:rPr>
          <w:rFonts w:ascii="仿宋_GB2312" w:eastAsia="仿宋_GB2312" w:hAnsi="仿宋_GB2312" w:cs="仿宋_GB2312"/>
          <w:sz w:val="28"/>
          <w:szCs w:val="28"/>
        </w:rPr>
        <w:t>3.3</w:t>
      </w:r>
      <w:r w:rsidR="0056438E">
        <w:rPr>
          <w:rFonts w:ascii="仿宋_GB2312" w:eastAsia="仿宋_GB2312" w:hAnsi="仿宋_GB2312" w:cs="仿宋_GB2312"/>
          <w:sz w:val="28"/>
          <w:szCs w:val="28"/>
        </w:rPr>
        <w:t>%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转为上升2.2</w:t>
      </w:r>
      <w:r w:rsidR="00463819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汽车</w:t>
      </w:r>
      <w:r>
        <w:rPr>
          <w:rFonts w:ascii="仿宋_GB2312" w:eastAsia="仿宋_GB2312" w:hAnsi="仿宋_GB2312" w:cs="仿宋_GB2312"/>
          <w:sz w:val="28"/>
          <w:szCs w:val="28"/>
        </w:rPr>
        <w:t>制造业出厂价格同比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FD2210">
        <w:rPr>
          <w:rFonts w:ascii="仿宋_GB2312" w:eastAsia="仿宋_GB2312" w:hAnsi="仿宋_GB2312" w:cs="仿宋_GB2312"/>
          <w:sz w:val="28"/>
          <w:szCs w:val="28"/>
        </w:rPr>
        <w:t>3.</w:t>
      </w:r>
      <w:r w:rsidR="00463819">
        <w:rPr>
          <w:rFonts w:ascii="仿宋_GB2312" w:eastAsia="仿宋_GB2312" w:hAnsi="仿宋_GB2312" w:cs="仿宋_GB2312"/>
          <w:sz w:val="28"/>
          <w:szCs w:val="28"/>
        </w:rPr>
        <w:t>6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463819">
        <w:rPr>
          <w:rFonts w:ascii="仿宋_GB2312" w:eastAsia="仿宋_GB2312" w:hAnsi="仿宋_GB2312" w:cs="仿宋_GB2312"/>
          <w:sz w:val="28"/>
          <w:szCs w:val="28"/>
        </w:rPr>
        <w:t>扩大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0.2个</w:t>
      </w:r>
      <w:r w:rsidR="00463819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56438E">
        <w:rPr>
          <w:rFonts w:ascii="仿宋_GB2312" w:eastAsia="仿宋_GB2312" w:hAnsi="仿宋_GB2312" w:cs="仿宋_GB2312"/>
          <w:sz w:val="28"/>
          <w:szCs w:val="28"/>
        </w:rPr>
        <w:t>价格同比上升</w:t>
      </w:r>
      <w:r w:rsidR="00D24322">
        <w:rPr>
          <w:rFonts w:ascii="仿宋_GB2312" w:eastAsia="仿宋_GB2312" w:hAnsi="仿宋_GB2312" w:cs="仿宋_GB2312"/>
          <w:sz w:val="28"/>
          <w:szCs w:val="28"/>
        </w:rPr>
        <w:t>5.</w:t>
      </w:r>
      <w:r w:rsidR="00463819">
        <w:rPr>
          <w:rFonts w:ascii="仿宋_GB2312" w:eastAsia="仿宋_GB2312" w:hAnsi="仿宋_GB2312" w:cs="仿宋_GB2312"/>
          <w:sz w:val="28"/>
          <w:szCs w:val="28"/>
        </w:rPr>
        <w:t>3</w:t>
      </w:r>
      <w:r w:rsidR="0056438E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升幅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扩大0.1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56B00">
        <w:rPr>
          <w:rFonts w:ascii="仿宋_GB2312" w:eastAsia="仿宋_GB2312" w:hAnsi="仿宋_GB2312" w:cs="仿宋_GB2312"/>
          <w:sz w:val="28"/>
          <w:szCs w:val="28"/>
        </w:rPr>
        <w:t>百分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7319E8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14:paraId="2ACA9EE1" w14:textId="3CB2A887" w:rsidR="00557CE0" w:rsidRPr="00C04D07" w:rsidRDefault="00463819" w:rsidP="007930B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8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月份，本市工业生产者购进价格中</w:t>
      </w:r>
      <w:r w:rsidR="0065144A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比</w:t>
      </w:r>
      <w:r>
        <w:rPr>
          <w:rFonts w:ascii="仿宋_GB2312" w:eastAsia="仿宋_GB2312" w:hAnsi="仿宋_GB2312" w:cs="仿宋_GB2312" w:hint="eastAsia"/>
          <w:sz w:val="28"/>
          <w:szCs w:val="28"/>
        </w:rPr>
        <w:t>继续保持</w:t>
      </w:r>
      <w:r w:rsidR="00556B00">
        <w:rPr>
          <w:rFonts w:ascii="仿宋_GB2312" w:eastAsia="仿宋_GB2312" w:hAnsi="仿宋_GB2312" w:cs="仿宋_GB2312"/>
          <w:sz w:val="28"/>
          <w:szCs w:val="28"/>
        </w:rPr>
        <w:t>“3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升</w:t>
      </w:r>
      <w:r w:rsidR="00E9106F">
        <w:rPr>
          <w:rFonts w:ascii="仿宋_GB2312" w:eastAsia="仿宋_GB2312" w:hAnsi="仿宋_GB2312" w:cs="仿宋_GB2312"/>
          <w:sz w:val="28"/>
          <w:szCs w:val="28"/>
        </w:rPr>
        <w:t>6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556B00">
        <w:rPr>
          <w:rFonts w:ascii="仿宋_GB2312" w:eastAsia="仿宋_GB2312" w:hAnsi="仿宋_GB2312" w:cs="仿宋_GB2312"/>
          <w:sz w:val="28"/>
          <w:szCs w:val="28"/>
        </w:rPr>
        <w:t>”</w:t>
      </w:r>
      <w:r w:rsidR="00FA1915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燃料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动力类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价格同比</w:t>
      </w:r>
      <w:r w:rsidR="00945B7C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 w:rsidR="00556B00">
        <w:rPr>
          <w:rFonts w:ascii="仿宋_GB2312" w:eastAsia="仿宋_GB2312" w:hAnsi="仿宋_GB2312" w:cs="仿宋_GB2312"/>
          <w:sz w:val="28"/>
          <w:szCs w:val="28"/>
        </w:rPr>
        <w:t>.3</w:t>
      </w:r>
      <w:r w:rsidR="00945B7C">
        <w:rPr>
          <w:rFonts w:ascii="仿宋_GB2312" w:eastAsia="仿宋_GB2312" w:hAnsi="仿宋_GB2312" w:cs="仿宋_GB2312"/>
          <w:sz w:val="28"/>
          <w:szCs w:val="28"/>
        </w:rPr>
        <w:t>%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665F8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>
        <w:rPr>
          <w:rFonts w:ascii="仿宋_GB2312" w:eastAsia="仿宋_GB2312" w:hAnsi="仿宋_GB2312" w:cs="仿宋_GB2312"/>
          <w:sz w:val="28"/>
          <w:szCs w:val="28"/>
        </w:rPr>
        <w:t>8.0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2665F8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；黑色金属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材料类价格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 w:rsidR="00556B00"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4E13C0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>
        <w:rPr>
          <w:rFonts w:ascii="仿宋_GB2312" w:eastAsia="仿宋_GB2312" w:hAnsi="仿宋_GB2312" w:cs="仿宋_GB2312"/>
          <w:sz w:val="28"/>
          <w:szCs w:val="28"/>
        </w:rPr>
        <w:t>0.2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；有色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金属材料类购进价格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556B00">
        <w:rPr>
          <w:rFonts w:ascii="仿宋_GB2312" w:eastAsia="仿宋_GB2312" w:hAnsi="仿宋_GB2312" w:cs="仿宋_GB2312"/>
          <w:sz w:val="28"/>
          <w:szCs w:val="28"/>
        </w:rPr>
        <w:t>上升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 w:rsidR="00556B00"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升幅较上月收窄</w:t>
      </w:r>
      <w:r>
        <w:rPr>
          <w:rFonts w:ascii="仿宋_GB2312" w:eastAsia="仿宋_GB2312" w:hAnsi="仿宋_GB2312" w:cs="仿宋_GB2312" w:hint="eastAsia"/>
          <w:sz w:val="28"/>
          <w:szCs w:val="28"/>
        </w:rPr>
        <w:t>0.2个</w:t>
      </w:r>
      <w:r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；化工原料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购进价格同比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7.1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降幅较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上月</w:t>
      </w:r>
      <w:r>
        <w:rPr>
          <w:rFonts w:ascii="仿宋_GB2312" w:eastAsia="仿宋_GB2312" w:hAnsi="仿宋_GB2312" w:cs="仿宋_GB2312" w:hint="eastAsia"/>
          <w:sz w:val="28"/>
          <w:szCs w:val="28"/>
        </w:rPr>
        <w:t>收窄1.3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D24322">
        <w:rPr>
          <w:rFonts w:ascii="仿宋_GB2312" w:eastAsia="仿宋_GB2312" w:hAnsi="仿宋_GB2312" w:cs="仿宋_GB2312" w:hint="eastAsia"/>
          <w:sz w:val="28"/>
          <w:szCs w:val="28"/>
        </w:rPr>
        <w:t>其余</w:t>
      </w:r>
      <w:r w:rsidR="00D24322">
        <w:rPr>
          <w:rFonts w:ascii="仿宋_GB2312" w:eastAsia="仿宋_GB2312" w:hAnsi="仿宋_GB2312" w:cs="仿宋_GB2312"/>
          <w:sz w:val="28"/>
          <w:szCs w:val="28"/>
        </w:rPr>
        <w:t>大类中，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木材及</w:t>
      </w:r>
      <w:r w:rsidR="007930B9">
        <w:rPr>
          <w:rFonts w:ascii="仿宋_GB2312" w:eastAsia="仿宋_GB2312" w:hAnsi="仿宋_GB2312" w:cs="仿宋_GB2312"/>
          <w:sz w:val="28"/>
          <w:szCs w:val="28"/>
        </w:rPr>
        <w:t>纸浆类价格同比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AF76E4">
        <w:rPr>
          <w:rFonts w:ascii="仿宋_GB2312" w:eastAsia="仿宋_GB2312" w:hAnsi="仿宋_GB2312" w:cs="仿宋_GB2312"/>
          <w:sz w:val="28"/>
          <w:szCs w:val="28"/>
        </w:rPr>
        <w:t>5.1</w:t>
      </w:r>
      <w:r w:rsidR="007930B9">
        <w:rPr>
          <w:rFonts w:ascii="仿宋_GB2312" w:eastAsia="仿宋_GB2312" w:hAnsi="仿宋_GB2312" w:cs="仿宋_GB2312"/>
          <w:sz w:val="28"/>
          <w:szCs w:val="28"/>
        </w:rPr>
        <w:t>%，</w:t>
      </w:r>
      <w:r w:rsidR="005A1C3E" w:rsidRPr="005A1C3E">
        <w:rPr>
          <w:rFonts w:ascii="仿宋_GB2312" w:eastAsia="仿宋_GB2312" w:hAnsi="仿宋_GB2312" w:cs="仿宋_GB2312" w:hint="eastAsia"/>
          <w:sz w:val="28"/>
          <w:szCs w:val="28"/>
        </w:rPr>
        <w:t>建筑材料及非金属类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价格</w:t>
      </w:r>
      <w:r w:rsidR="0065144A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AF76E4">
        <w:rPr>
          <w:rFonts w:ascii="仿宋_GB2312" w:eastAsia="仿宋_GB2312" w:hAnsi="仿宋_GB2312" w:cs="仿宋_GB2312"/>
          <w:sz w:val="28"/>
          <w:szCs w:val="28"/>
        </w:rPr>
        <w:t>4.5</w:t>
      </w:r>
      <w:r w:rsidR="005A1C3E">
        <w:rPr>
          <w:rFonts w:ascii="仿宋_GB2312" w:eastAsia="仿宋_GB2312" w:hAnsi="仿宋_GB2312" w:cs="仿宋_GB2312"/>
          <w:sz w:val="28"/>
          <w:szCs w:val="28"/>
        </w:rPr>
        <w:t>%</w:t>
      </w:r>
      <w:r w:rsidR="00885827">
        <w:rPr>
          <w:rFonts w:ascii="仿宋_GB2312" w:eastAsia="仿宋_GB2312" w:hAnsi="仿宋_GB2312" w:cs="仿宋_GB2312"/>
          <w:sz w:val="28"/>
          <w:szCs w:val="28"/>
        </w:rPr>
        <w:t>，</w:t>
      </w:r>
      <w:r w:rsidR="007930B9" w:rsidRPr="00D24322">
        <w:rPr>
          <w:rFonts w:ascii="仿宋_GB2312" w:eastAsia="仿宋_GB2312" w:hAnsi="仿宋_GB2312" w:cs="仿宋_GB2312" w:hint="eastAsia"/>
          <w:sz w:val="28"/>
          <w:szCs w:val="28"/>
        </w:rPr>
        <w:t>其他工业原材料及半成品类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 w:rsidR="007930B9">
        <w:rPr>
          <w:rFonts w:ascii="仿宋_GB2312" w:eastAsia="仿宋_GB2312" w:hAnsi="仿宋_GB2312" w:cs="仿宋_GB2312"/>
          <w:sz w:val="28"/>
          <w:szCs w:val="28"/>
        </w:rPr>
        <w:t>上升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0.</w:t>
      </w:r>
      <w:r w:rsidR="00AF76E4">
        <w:rPr>
          <w:rFonts w:ascii="仿宋_GB2312" w:eastAsia="仿宋_GB2312" w:hAnsi="仿宋_GB2312" w:cs="仿宋_GB2312"/>
          <w:sz w:val="28"/>
          <w:szCs w:val="28"/>
        </w:rPr>
        <w:t>4</w:t>
      </w:r>
      <w:r w:rsidR="007930B9">
        <w:rPr>
          <w:rFonts w:ascii="仿宋_GB2312" w:eastAsia="仿宋_GB2312" w:hAnsi="仿宋_GB2312" w:cs="仿宋_GB2312"/>
          <w:sz w:val="28"/>
          <w:szCs w:val="28"/>
        </w:rPr>
        <w:t>%，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农副</w:t>
      </w:r>
      <w:r w:rsidR="00764F9C">
        <w:rPr>
          <w:rFonts w:ascii="仿宋_GB2312" w:eastAsia="仿宋_GB2312" w:hAnsi="仿宋_GB2312" w:cs="仿宋_GB2312"/>
          <w:sz w:val="28"/>
          <w:szCs w:val="28"/>
        </w:rPr>
        <w:t>产品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类</w:t>
      </w:r>
      <w:r w:rsidR="00764F9C">
        <w:rPr>
          <w:rFonts w:ascii="仿宋_GB2312" w:eastAsia="仿宋_GB2312" w:hAnsi="仿宋_GB2312" w:cs="仿宋_GB2312"/>
          <w:sz w:val="28"/>
          <w:szCs w:val="28"/>
        </w:rPr>
        <w:t>价格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764F9C">
        <w:rPr>
          <w:rFonts w:ascii="仿宋_GB2312" w:eastAsia="仿宋_GB2312" w:hAnsi="仿宋_GB2312" w:cs="仿宋_GB2312"/>
          <w:sz w:val="28"/>
          <w:szCs w:val="28"/>
        </w:rPr>
        <w:t>下降</w:t>
      </w:r>
      <w:r w:rsidR="00AF76E4">
        <w:rPr>
          <w:rFonts w:ascii="仿宋_GB2312" w:eastAsia="仿宋_GB2312" w:hAnsi="仿宋_GB2312" w:cs="仿宋_GB2312"/>
          <w:sz w:val="28"/>
          <w:szCs w:val="28"/>
        </w:rPr>
        <w:lastRenderedPageBreak/>
        <w:t>7.2</w:t>
      </w:r>
      <w:r w:rsidR="00764F9C">
        <w:rPr>
          <w:rFonts w:ascii="仿宋_GB2312" w:eastAsia="仿宋_GB2312" w:hAnsi="仿宋_GB2312" w:cs="仿宋_GB2312"/>
          <w:sz w:val="28"/>
          <w:szCs w:val="28"/>
        </w:rPr>
        <w:t>%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D24322">
        <w:rPr>
          <w:rFonts w:ascii="仿宋_GB2312" w:eastAsia="仿宋_GB2312" w:hAnsi="仿宋_GB2312" w:cs="仿宋_GB2312" w:hint="eastAsia"/>
          <w:sz w:val="28"/>
          <w:szCs w:val="28"/>
        </w:rPr>
        <w:t>纺织</w:t>
      </w:r>
      <w:r w:rsidR="00D24322">
        <w:rPr>
          <w:rFonts w:ascii="仿宋_GB2312" w:eastAsia="仿宋_GB2312" w:hAnsi="仿宋_GB2312" w:cs="仿宋_GB2312"/>
          <w:sz w:val="28"/>
          <w:szCs w:val="28"/>
        </w:rPr>
        <w:t>原料类价格同比上升</w:t>
      </w:r>
      <w:r w:rsidR="00AF76E4">
        <w:rPr>
          <w:rFonts w:ascii="仿宋_GB2312" w:eastAsia="仿宋_GB2312" w:hAnsi="仿宋_GB2312" w:cs="仿宋_GB2312"/>
          <w:sz w:val="28"/>
          <w:szCs w:val="28"/>
        </w:rPr>
        <w:t>1.9</w:t>
      </w:r>
      <w:r w:rsidR="00D24322">
        <w:rPr>
          <w:rFonts w:ascii="仿宋_GB2312" w:eastAsia="仿宋_GB2312" w:hAnsi="仿宋_GB2312" w:cs="仿宋_GB2312"/>
          <w:sz w:val="28"/>
          <w:szCs w:val="28"/>
        </w:rPr>
        <w:t>%。</w:t>
      </w:r>
    </w:p>
    <w:p w14:paraId="670CD702" w14:textId="17839657" w:rsidR="00C04D07" w:rsidRDefault="00C04D07" w:rsidP="00965AFA">
      <w:pPr>
        <w:widowControl/>
        <w:jc w:val="left"/>
        <w:rPr>
          <w:noProof/>
        </w:rPr>
      </w:pPr>
    </w:p>
    <w:p w14:paraId="3584A89C" w14:textId="1CF1423A" w:rsidR="00764F9C" w:rsidRPr="00965AFA" w:rsidRDefault="00AF76E4" w:rsidP="00965AF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E867399" wp14:editId="27E40D87">
            <wp:extent cx="5274310" cy="3573780"/>
            <wp:effectExtent l="0" t="0" r="2540" b="76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0E8D829" w14:textId="087D601A" w:rsidR="0065144A" w:rsidRDefault="00F62413" w:rsidP="0065144A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    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20</w:t>
      </w:r>
      <w:r w:rsidR="00BD05B1">
        <w:rPr>
          <w:rFonts w:ascii="宋体" w:hAnsi="宋体" w:cs="宋体" w:hint="eastAsia"/>
          <w:b/>
          <w:bCs/>
          <w:color w:val="000000"/>
          <w:sz w:val="24"/>
          <w:szCs w:val="24"/>
        </w:rPr>
        <w:t>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AF76E4">
        <w:rPr>
          <w:rFonts w:ascii="宋体" w:hAnsi="宋体" w:cs="宋体"/>
          <w:b/>
          <w:bCs/>
          <w:color w:val="000000"/>
          <w:sz w:val="24"/>
          <w:szCs w:val="24"/>
        </w:rPr>
        <w:t>8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月-202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AF76E4">
        <w:rPr>
          <w:rFonts w:ascii="宋体" w:hAnsi="宋体" w:cs="宋体"/>
          <w:b/>
          <w:bCs/>
          <w:color w:val="000000"/>
          <w:sz w:val="24"/>
          <w:szCs w:val="24"/>
        </w:rPr>
        <w:t>8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本市工业生产者价格指数（上年同月=100）   </w:t>
      </w:r>
    </w:p>
    <w:p w14:paraId="551D0837" w14:textId="77777777" w:rsidR="009361AE" w:rsidRPr="004D6B1C" w:rsidRDefault="009361AE">
      <w:bookmarkStart w:id="0" w:name="_GoBack"/>
      <w:bookmarkEnd w:id="0"/>
    </w:p>
    <w:sectPr w:rsidR="009361AE" w:rsidRPr="004D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CAD8A" w14:textId="77777777" w:rsidR="00E42B02" w:rsidRDefault="00E42B02" w:rsidP="00E72BD4">
      <w:r>
        <w:separator/>
      </w:r>
    </w:p>
  </w:endnote>
  <w:endnote w:type="continuationSeparator" w:id="0">
    <w:p w14:paraId="451F35EA" w14:textId="77777777" w:rsidR="00E42B02" w:rsidRDefault="00E42B02" w:rsidP="00E7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1633A" w14:textId="77777777" w:rsidR="00E42B02" w:rsidRDefault="00E42B02" w:rsidP="00E72BD4">
      <w:r>
        <w:separator/>
      </w:r>
    </w:p>
  </w:footnote>
  <w:footnote w:type="continuationSeparator" w:id="0">
    <w:p w14:paraId="0C6F4347" w14:textId="77777777" w:rsidR="00E42B02" w:rsidRDefault="00E42B02" w:rsidP="00E7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06"/>
    <w:rsid w:val="00011465"/>
    <w:rsid w:val="00032E7A"/>
    <w:rsid w:val="000817BD"/>
    <w:rsid w:val="00087676"/>
    <w:rsid w:val="000D1412"/>
    <w:rsid w:val="000D7731"/>
    <w:rsid w:val="00124256"/>
    <w:rsid w:val="00135FED"/>
    <w:rsid w:val="00136A60"/>
    <w:rsid w:val="00195907"/>
    <w:rsid w:val="001A05CB"/>
    <w:rsid w:val="001C7BB0"/>
    <w:rsid w:val="002051B4"/>
    <w:rsid w:val="00222FE2"/>
    <w:rsid w:val="00225F29"/>
    <w:rsid w:val="00240CF3"/>
    <w:rsid w:val="00243D55"/>
    <w:rsid w:val="002665F8"/>
    <w:rsid w:val="002B0123"/>
    <w:rsid w:val="002B15F0"/>
    <w:rsid w:val="002C4D2F"/>
    <w:rsid w:val="002D1A23"/>
    <w:rsid w:val="002E4FE6"/>
    <w:rsid w:val="00300D5A"/>
    <w:rsid w:val="00366240"/>
    <w:rsid w:val="00371F87"/>
    <w:rsid w:val="003813CD"/>
    <w:rsid w:val="00387146"/>
    <w:rsid w:val="003B3F81"/>
    <w:rsid w:val="003B525D"/>
    <w:rsid w:val="003C5A89"/>
    <w:rsid w:val="003C5F76"/>
    <w:rsid w:val="003D131B"/>
    <w:rsid w:val="003D1E70"/>
    <w:rsid w:val="00443585"/>
    <w:rsid w:val="00463819"/>
    <w:rsid w:val="00487B09"/>
    <w:rsid w:val="00496E99"/>
    <w:rsid w:val="004B2975"/>
    <w:rsid w:val="004B3F34"/>
    <w:rsid w:val="004C7543"/>
    <w:rsid w:val="004D268A"/>
    <w:rsid w:val="004D6B1C"/>
    <w:rsid w:val="004E13C0"/>
    <w:rsid w:val="0050174D"/>
    <w:rsid w:val="005107A5"/>
    <w:rsid w:val="00556B00"/>
    <w:rsid w:val="00557CE0"/>
    <w:rsid w:val="005639FE"/>
    <w:rsid w:val="0056438E"/>
    <w:rsid w:val="00564A09"/>
    <w:rsid w:val="00574697"/>
    <w:rsid w:val="005A1C3E"/>
    <w:rsid w:val="005C1814"/>
    <w:rsid w:val="005F160D"/>
    <w:rsid w:val="0065144A"/>
    <w:rsid w:val="006543DD"/>
    <w:rsid w:val="0067697A"/>
    <w:rsid w:val="00694D1C"/>
    <w:rsid w:val="006B278C"/>
    <w:rsid w:val="006C645E"/>
    <w:rsid w:val="006D1F66"/>
    <w:rsid w:val="006F502A"/>
    <w:rsid w:val="00706B86"/>
    <w:rsid w:val="007319E8"/>
    <w:rsid w:val="00755845"/>
    <w:rsid w:val="00764F9C"/>
    <w:rsid w:val="00775A24"/>
    <w:rsid w:val="007930B9"/>
    <w:rsid w:val="007C044E"/>
    <w:rsid w:val="00832F7C"/>
    <w:rsid w:val="00841441"/>
    <w:rsid w:val="00875FE9"/>
    <w:rsid w:val="00885827"/>
    <w:rsid w:val="008B55EC"/>
    <w:rsid w:val="008C0C19"/>
    <w:rsid w:val="008D6FC4"/>
    <w:rsid w:val="008E51BB"/>
    <w:rsid w:val="009361AE"/>
    <w:rsid w:val="00945B7C"/>
    <w:rsid w:val="00956040"/>
    <w:rsid w:val="00965AFA"/>
    <w:rsid w:val="00993983"/>
    <w:rsid w:val="009C7C80"/>
    <w:rsid w:val="009D4567"/>
    <w:rsid w:val="009E36E0"/>
    <w:rsid w:val="009E4494"/>
    <w:rsid w:val="00A21AAB"/>
    <w:rsid w:val="00A24B27"/>
    <w:rsid w:val="00A459BF"/>
    <w:rsid w:val="00A47843"/>
    <w:rsid w:val="00A86417"/>
    <w:rsid w:val="00A918E8"/>
    <w:rsid w:val="00AA5BC7"/>
    <w:rsid w:val="00AB7CAB"/>
    <w:rsid w:val="00AF76E4"/>
    <w:rsid w:val="00B83324"/>
    <w:rsid w:val="00BB2BDD"/>
    <w:rsid w:val="00BC733D"/>
    <w:rsid w:val="00BD05B1"/>
    <w:rsid w:val="00BD6645"/>
    <w:rsid w:val="00BF192E"/>
    <w:rsid w:val="00C04D07"/>
    <w:rsid w:val="00C3114B"/>
    <w:rsid w:val="00C33795"/>
    <w:rsid w:val="00C67713"/>
    <w:rsid w:val="00CA1A19"/>
    <w:rsid w:val="00CA1D42"/>
    <w:rsid w:val="00D0357B"/>
    <w:rsid w:val="00D04E06"/>
    <w:rsid w:val="00D12A1B"/>
    <w:rsid w:val="00D135C9"/>
    <w:rsid w:val="00D24322"/>
    <w:rsid w:val="00D5456F"/>
    <w:rsid w:val="00D9368B"/>
    <w:rsid w:val="00DC3139"/>
    <w:rsid w:val="00DD33B1"/>
    <w:rsid w:val="00E424E9"/>
    <w:rsid w:val="00E42B02"/>
    <w:rsid w:val="00E72BD4"/>
    <w:rsid w:val="00E73037"/>
    <w:rsid w:val="00E9106F"/>
    <w:rsid w:val="00E96DD8"/>
    <w:rsid w:val="00ED16B5"/>
    <w:rsid w:val="00ED7699"/>
    <w:rsid w:val="00EF6EFE"/>
    <w:rsid w:val="00F62413"/>
    <w:rsid w:val="00F64D6D"/>
    <w:rsid w:val="00F7091F"/>
    <w:rsid w:val="00FA1915"/>
    <w:rsid w:val="00FA3504"/>
    <w:rsid w:val="00FA6E97"/>
    <w:rsid w:val="00FA735D"/>
    <w:rsid w:val="00FD2210"/>
    <w:rsid w:val="00FD359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D75A"/>
  <w15:chartTrackingRefBased/>
  <w15:docId w15:val="{7FDB9EF7-A357-4BC7-9686-EFB42DF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51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14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114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46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2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2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17644568622487E-2"/>
          <c:y val="8.1780622745897771E-2"/>
          <c:w val="0.86128402336804677"/>
          <c:h val="0.67082782809572761"/>
        </c:manualLayout>
      </c:layout>
      <c:lineChart>
        <c:grouping val="standard"/>
        <c:varyColors val="0"/>
        <c:ser>
          <c:idx val="0"/>
          <c:order val="0"/>
          <c:tx>
            <c:strRef>
              <c:f>图!$A$9</c:f>
              <c:strCache>
                <c:ptCount val="1"/>
                <c:pt idx="0">
                  <c:v>出厂价格</c:v>
                </c:pt>
              </c:strCache>
            </c:strRef>
          </c:tx>
          <c:spPr>
            <a:ln w="31750">
              <a:solidFill>
                <a:schemeClr val="accent1"/>
              </a:solidFill>
              <a:prstDash val="solid"/>
            </a:ln>
            <a:effectLst/>
          </c:spPr>
          <c:marker>
            <c:symbol val="diamond"/>
            <c:size val="7"/>
            <c:spPr>
              <a:solidFill>
                <a:srgbClr val="5B9BD5"/>
              </a:solidFill>
              <a:ln>
                <a:solidFill>
                  <a:srgbClr val="8080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zh-CN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图!$U$8:$AG$8</c:f>
              <c:strCache>
                <c:ptCount val="13"/>
                <c:pt idx="0">
                  <c:v>2022年8月</c:v>
                </c:pt>
                <c:pt idx="1">
                  <c:v>9月</c:v>
                </c:pt>
                <c:pt idx="2">
                  <c:v>10月</c:v>
                </c:pt>
                <c:pt idx="3">
                  <c:v>11月</c:v>
                </c:pt>
                <c:pt idx="4">
                  <c:v>12月</c:v>
                </c:pt>
                <c:pt idx="5">
                  <c:v>1月</c:v>
                </c:pt>
                <c:pt idx="6">
                  <c:v>2月</c:v>
                </c:pt>
                <c:pt idx="7">
                  <c:v>3月</c:v>
                </c:pt>
                <c:pt idx="8">
                  <c:v>4月</c:v>
                </c:pt>
                <c:pt idx="9">
                  <c:v>5月</c:v>
                </c:pt>
                <c:pt idx="10">
                  <c:v>6月</c:v>
                </c:pt>
                <c:pt idx="11">
                  <c:v>7月</c:v>
                </c:pt>
                <c:pt idx="12">
                  <c:v>2023年8月</c:v>
                </c:pt>
              </c:strCache>
            </c:strRef>
          </c:cat>
          <c:val>
            <c:numRef>
              <c:f>图!$U$9:$AG$9</c:f>
              <c:numCache>
                <c:formatCode>0.0_ </c:formatCode>
                <c:ptCount val="13"/>
                <c:pt idx="0">
                  <c:v>101.8</c:v>
                </c:pt>
                <c:pt idx="1">
                  <c:v>101.6</c:v>
                </c:pt>
                <c:pt idx="2">
                  <c:v>101.4</c:v>
                </c:pt>
                <c:pt idx="3">
                  <c:v>101.7</c:v>
                </c:pt>
                <c:pt idx="4">
                  <c:v>101.9</c:v>
                </c:pt>
                <c:pt idx="5">
                  <c:v>101.4</c:v>
                </c:pt>
                <c:pt idx="6">
                  <c:v>100.8</c:v>
                </c:pt>
                <c:pt idx="7">
                  <c:v>100.5</c:v>
                </c:pt>
                <c:pt idx="8">
                  <c:v>99.9</c:v>
                </c:pt>
                <c:pt idx="9">
                  <c:v>99.3</c:v>
                </c:pt>
                <c:pt idx="10">
                  <c:v>98.3</c:v>
                </c:pt>
                <c:pt idx="11">
                  <c:v>98.7</c:v>
                </c:pt>
                <c:pt idx="12">
                  <c:v>99.7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图!$A$10</c:f>
              <c:strCache>
                <c:ptCount val="1"/>
                <c:pt idx="0">
                  <c:v>购进价格</c:v>
                </c:pt>
              </c:strCache>
            </c:strRef>
          </c:tx>
          <c:spPr>
            <a:ln w="31750">
              <a:solidFill>
                <a:schemeClr val="accent2"/>
              </a:solidFill>
              <a:prstDash val="solid"/>
            </a:ln>
            <a:effectLst/>
          </c:spPr>
          <c:marker>
            <c:symbol val="triangle"/>
            <c:size val="6"/>
            <c:spPr>
              <a:solidFill>
                <a:srgbClr val="ED7D31"/>
              </a:solidFill>
              <a:ln>
                <a:solidFill>
                  <a:srgbClr val="FF8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baseline="0"/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图!$U$8:$AG$8</c:f>
              <c:strCache>
                <c:ptCount val="13"/>
                <c:pt idx="0">
                  <c:v>2022年8月</c:v>
                </c:pt>
                <c:pt idx="1">
                  <c:v>9月</c:v>
                </c:pt>
                <c:pt idx="2">
                  <c:v>10月</c:v>
                </c:pt>
                <c:pt idx="3">
                  <c:v>11月</c:v>
                </c:pt>
                <c:pt idx="4">
                  <c:v>12月</c:v>
                </c:pt>
                <c:pt idx="5">
                  <c:v>1月</c:v>
                </c:pt>
                <c:pt idx="6">
                  <c:v>2月</c:v>
                </c:pt>
                <c:pt idx="7">
                  <c:v>3月</c:v>
                </c:pt>
                <c:pt idx="8">
                  <c:v>4月</c:v>
                </c:pt>
                <c:pt idx="9">
                  <c:v>5月</c:v>
                </c:pt>
                <c:pt idx="10">
                  <c:v>6月</c:v>
                </c:pt>
                <c:pt idx="11">
                  <c:v>7月</c:v>
                </c:pt>
                <c:pt idx="12">
                  <c:v>2023年8月</c:v>
                </c:pt>
              </c:strCache>
            </c:strRef>
          </c:cat>
          <c:val>
            <c:numRef>
              <c:f>图!$U$10:$AG$10</c:f>
              <c:numCache>
                <c:formatCode>0.0_ </c:formatCode>
                <c:ptCount val="13"/>
                <c:pt idx="0">
                  <c:v>103.5</c:v>
                </c:pt>
                <c:pt idx="1">
                  <c:v>102.9</c:v>
                </c:pt>
                <c:pt idx="2">
                  <c:v>101.3</c:v>
                </c:pt>
                <c:pt idx="3">
                  <c:v>100.7</c:v>
                </c:pt>
                <c:pt idx="4">
                  <c:v>102.2</c:v>
                </c:pt>
                <c:pt idx="5">
                  <c:v>102.1</c:v>
                </c:pt>
                <c:pt idx="6">
                  <c:v>100.4</c:v>
                </c:pt>
                <c:pt idx="7">
                  <c:v>99.1</c:v>
                </c:pt>
                <c:pt idx="8">
                  <c:v>98.2</c:v>
                </c:pt>
                <c:pt idx="9">
                  <c:v>97.3</c:v>
                </c:pt>
                <c:pt idx="10">
                  <c:v>96.3</c:v>
                </c:pt>
                <c:pt idx="11">
                  <c:v>97.5</c:v>
                </c:pt>
                <c:pt idx="12">
                  <c:v>98.6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9706928"/>
        <c:axId val="639709728"/>
      </c:lineChart>
      <c:dateAx>
        <c:axId val="639706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5400" cap="sq" cmpd="sng">
            <a:solidFill>
              <a:sysClr val="windowText" lastClr="000000"/>
            </a:solidFill>
            <a:prstDash val="solid"/>
          </a:ln>
          <a:effectLst/>
        </c:spPr>
        <c:txPr>
          <a:bodyPr rot="-2700000" vert="horz"/>
          <a:lstStyle/>
          <a:p>
            <a:pPr algn="ctr">
              <a:defRPr sz="1000"/>
            </a:pPr>
            <a:endParaRPr lang="zh-CN"/>
          </a:p>
        </c:txPr>
        <c:crossAx val="639709728"/>
        <c:crossesAt val="100"/>
        <c:auto val="0"/>
        <c:lblOffset val="100"/>
        <c:baseTimeUnit val="days"/>
        <c:majorUnit val="1"/>
        <c:majorTimeUnit val="days"/>
        <c:minorUnit val="1"/>
        <c:minorTimeUnit val="days"/>
      </c:dateAx>
      <c:valAx>
        <c:axId val="639709728"/>
        <c:scaling>
          <c:orientation val="minMax"/>
          <c:max val="114"/>
          <c:min val="95"/>
        </c:scaling>
        <c:delete val="0"/>
        <c:axPos val="l"/>
        <c:numFmt formatCode="#,##0_);\(#,##0\)" sourceLinked="0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  <a:prstDash val="solid"/>
          </a:ln>
          <a:effectLst/>
        </c:spPr>
        <c:txPr>
          <a:bodyPr rot="0" vert="horz"/>
          <a:lstStyle/>
          <a:p>
            <a:pPr>
              <a:defRPr sz="1000"/>
            </a:pPr>
            <a:endParaRPr lang="zh-CN"/>
          </a:p>
        </c:txPr>
        <c:crossAx val="639706928"/>
        <c:crosses val="autoZero"/>
        <c:crossBetween val="between"/>
        <c:majorUnit val="2"/>
        <c:minorUnit val="0.5"/>
      </c:valAx>
      <c:spPr>
        <a:solidFill>
          <a:srgbClr val="FFFFFF">
            <a:alpha val="100000"/>
          </a:srgbClr>
        </a:solidFill>
        <a:ln w="9525">
          <a:noFill/>
        </a:ln>
        <a:effectLst/>
      </c:spPr>
    </c:plotArea>
    <c:legend>
      <c:legendPos val="r"/>
      <c:layout>
        <c:manualLayout>
          <c:xMode val="edge"/>
          <c:yMode val="edge"/>
          <c:x val="9.290320528115803E-2"/>
          <c:y val="0.87897755177740533"/>
          <c:w val="0.77622371748985919"/>
          <c:h val="0.1090963897849083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>
        <a:alpha val="100000"/>
      </a:srgbClr>
    </a:solidFill>
    <a:ln w="9525" cap="flat" cmpd="sng" algn="ctr">
      <a:noFill/>
      <a:prstDash val="solid"/>
    </a:ln>
    <a:effectLst/>
  </c:spPr>
  <c:txPr>
    <a:bodyPr/>
    <a:lstStyle/>
    <a:p>
      <a:pPr algn="ctr">
        <a:defRPr lang="zh-CN" altLang="en-US" sz="1200" b="1" i="0" u="none" strike="noStrike" kern="1200" baseline="0">
          <a:ln>
            <a:noFill/>
          </a:ln>
          <a:solidFill>
            <a:sysClr val="windowText" lastClr="000000"/>
          </a:solidFill>
          <a:latin typeface="黑体" panose="02010609060101010101" pitchFamily="49" charset="-122"/>
          <a:ea typeface="黑体" panose="0201060906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汪娟</dc:creator>
  <cp:keywords/>
  <dc:description/>
  <cp:lastModifiedBy>NTKO</cp:lastModifiedBy>
  <cp:revision>108</cp:revision>
  <cp:lastPrinted>2022-12-09T08:55:00Z</cp:lastPrinted>
  <dcterms:created xsi:type="dcterms:W3CDTF">2022-05-12T04:30:00Z</dcterms:created>
  <dcterms:modified xsi:type="dcterms:W3CDTF">2023-09-08T08:35:00Z</dcterms:modified>
</cp:coreProperties>
</file>