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82" w:rsidRDefault="002B4982" w:rsidP="009305D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居民</w:t>
      </w:r>
      <w:r>
        <w:rPr>
          <w:rFonts w:ascii="黑体" w:eastAsia="黑体" w:hAnsi="黑体"/>
          <w:sz w:val="36"/>
          <w:szCs w:val="36"/>
        </w:rPr>
        <w:t xml:space="preserve">收入稳步增长 </w:t>
      </w:r>
      <w:r>
        <w:rPr>
          <w:rFonts w:ascii="黑体" w:eastAsia="黑体" w:hAnsi="黑体" w:hint="eastAsia"/>
          <w:sz w:val="36"/>
          <w:szCs w:val="36"/>
        </w:rPr>
        <w:t>消费支出</w:t>
      </w:r>
      <w:r w:rsidR="00CF0FD4">
        <w:rPr>
          <w:rFonts w:ascii="黑体" w:eastAsia="黑体" w:hAnsi="黑体" w:hint="eastAsia"/>
          <w:sz w:val="36"/>
          <w:szCs w:val="36"/>
        </w:rPr>
        <w:t>继续恢复</w:t>
      </w:r>
    </w:p>
    <w:p w:rsidR="00E74263" w:rsidRPr="00E74263" w:rsidRDefault="00E74263" w:rsidP="009305D0">
      <w:pPr>
        <w:jc w:val="center"/>
        <w:rPr>
          <w:rFonts w:ascii="黑体" w:eastAsia="黑体" w:hAnsi="黑体"/>
          <w:sz w:val="32"/>
          <w:szCs w:val="32"/>
        </w:rPr>
      </w:pPr>
      <w:r w:rsidRPr="00E74263">
        <w:rPr>
          <w:rFonts w:ascii="黑体" w:eastAsia="黑体" w:hAnsi="黑体"/>
          <w:sz w:val="32"/>
          <w:szCs w:val="32"/>
        </w:rPr>
        <w:t>--2021</w:t>
      </w:r>
      <w:r w:rsidRPr="00E74263">
        <w:rPr>
          <w:rFonts w:ascii="黑体" w:eastAsia="黑体" w:hAnsi="黑体" w:hint="eastAsia"/>
          <w:sz w:val="32"/>
          <w:szCs w:val="32"/>
        </w:rPr>
        <w:t>年</w:t>
      </w:r>
      <w:r w:rsidR="0012527E">
        <w:rPr>
          <w:rFonts w:ascii="黑体" w:eastAsia="黑体" w:hAnsi="黑体" w:hint="eastAsia"/>
          <w:sz w:val="32"/>
          <w:szCs w:val="32"/>
        </w:rPr>
        <w:t>本市</w:t>
      </w:r>
      <w:r w:rsidRPr="00E74263">
        <w:rPr>
          <w:rFonts w:ascii="黑体" w:eastAsia="黑体" w:hAnsi="黑体"/>
          <w:sz w:val="32"/>
          <w:szCs w:val="32"/>
        </w:rPr>
        <w:t>居民</w:t>
      </w:r>
      <w:r w:rsidR="0012527E">
        <w:rPr>
          <w:rFonts w:ascii="黑体" w:eastAsia="黑体" w:hAnsi="黑体" w:hint="eastAsia"/>
          <w:sz w:val="32"/>
          <w:szCs w:val="32"/>
        </w:rPr>
        <w:t>收入和</w:t>
      </w:r>
      <w:r w:rsidR="0012527E">
        <w:rPr>
          <w:rFonts w:ascii="黑体" w:eastAsia="黑体" w:hAnsi="黑体"/>
          <w:sz w:val="32"/>
          <w:szCs w:val="32"/>
        </w:rPr>
        <w:t>消费支出情况</w:t>
      </w:r>
    </w:p>
    <w:p w:rsidR="00F47A7F" w:rsidRDefault="00F47A7F" w:rsidP="00F47A7F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900B01" w:rsidRDefault="00900B01" w:rsidP="00F47A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0B01">
        <w:rPr>
          <w:rFonts w:ascii="仿宋_GB2312" w:eastAsia="仿宋_GB2312" w:hAnsi="黑体" w:hint="eastAsia"/>
          <w:sz w:val="32"/>
          <w:szCs w:val="32"/>
        </w:rPr>
        <w:t>2021</w:t>
      </w:r>
      <w:r>
        <w:rPr>
          <w:rFonts w:ascii="仿宋_GB2312" w:eastAsia="仿宋_GB2312" w:hAnsi="黑体" w:hint="eastAsia"/>
          <w:sz w:val="32"/>
          <w:szCs w:val="32"/>
        </w:rPr>
        <w:t>年，上海</w:t>
      </w:r>
      <w:r w:rsidRPr="00900B01">
        <w:rPr>
          <w:rFonts w:ascii="仿宋_GB2312" w:eastAsia="仿宋_GB2312" w:hAnsi="黑体" w:hint="eastAsia"/>
          <w:sz w:val="32"/>
          <w:szCs w:val="32"/>
        </w:rPr>
        <w:t>坚决贯彻</w:t>
      </w:r>
      <w:proofErr w:type="gramStart"/>
      <w:r w:rsidRPr="00900B01">
        <w:rPr>
          <w:rFonts w:ascii="仿宋_GB2312" w:eastAsia="仿宋_GB2312" w:hAnsi="黑体" w:hint="eastAsia"/>
          <w:sz w:val="32"/>
          <w:szCs w:val="32"/>
        </w:rPr>
        <w:t>践行</w:t>
      </w:r>
      <w:proofErr w:type="gramEnd"/>
      <w:r w:rsidRPr="00900B01">
        <w:rPr>
          <w:rFonts w:ascii="仿宋_GB2312" w:eastAsia="仿宋_GB2312" w:hAnsi="黑体" w:hint="eastAsia"/>
          <w:sz w:val="32"/>
          <w:szCs w:val="32"/>
        </w:rPr>
        <w:t>以人民为中心的发展思想</w:t>
      </w:r>
      <w:r w:rsidR="00A833CA">
        <w:rPr>
          <w:rFonts w:ascii="仿宋_GB2312" w:eastAsia="仿宋_GB2312" w:hAnsi="黑体" w:hint="eastAsia"/>
          <w:sz w:val="32"/>
          <w:szCs w:val="32"/>
        </w:rPr>
        <w:t>，科学统筹疫情防控和社会经济发展，积极快速控制散发疫情，社会经济发展</w:t>
      </w:r>
      <w:r w:rsidRPr="00900B01">
        <w:rPr>
          <w:rFonts w:ascii="仿宋_GB2312" w:eastAsia="仿宋_GB2312" w:hAnsi="黑体" w:hint="eastAsia"/>
          <w:sz w:val="32"/>
          <w:szCs w:val="32"/>
        </w:rPr>
        <w:t>呈现平稳运行态势，生产经营活动基本恢复，民生保障措施有力推进，全市居民收入稳步增长，居民消费支出继续恢复。</w:t>
      </w:r>
    </w:p>
    <w:p w:rsidR="00245F2C" w:rsidRPr="00016EE4" w:rsidRDefault="00245F2C" w:rsidP="00245F2C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016EE4">
        <w:rPr>
          <w:rFonts w:ascii="黑体" w:eastAsia="黑体" w:hAnsi="宋体" w:hint="eastAsia"/>
          <w:sz w:val="32"/>
          <w:szCs w:val="32"/>
        </w:rPr>
        <w:t>一、</w:t>
      </w:r>
      <w:r w:rsidRPr="00016EE4">
        <w:rPr>
          <w:rFonts w:ascii="黑体" w:eastAsia="黑体" w:hAnsi="宋体"/>
          <w:sz w:val="32"/>
          <w:szCs w:val="32"/>
        </w:rPr>
        <w:t>居民收入总体情况</w:t>
      </w:r>
    </w:p>
    <w:p w:rsidR="00A65344" w:rsidRDefault="00A45BA3" w:rsidP="00245F2C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="00A56844">
        <w:rPr>
          <w:rFonts w:ascii="楷体_GB2312" w:eastAsia="楷体_GB2312" w:hAnsi="仿宋" w:hint="eastAsia"/>
          <w:b/>
          <w:sz w:val="32"/>
          <w:szCs w:val="32"/>
        </w:rPr>
        <w:t>居民</w:t>
      </w:r>
      <w:r w:rsidR="00A533C2">
        <w:rPr>
          <w:rFonts w:ascii="楷体_GB2312" w:eastAsia="楷体_GB2312" w:hAnsi="仿宋" w:hint="eastAsia"/>
          <w:b/>
          <w:sz w:val="32"/>
          <w:szCs w:val="32"/>
        </w:rPr>
        <w:t>收入</w:t>
      </w:r>
      <w:r w:rsidR="00C449DF">
        <w:rPr>
          <w:rFonts w:ascii="楷体_GB2312" w:eastAsia="楷体_GB2312" w:hAnsi="仿宋" w:hint="eastAsia"/>
          <w:b/>
          <w:sz w:val="32"/>
          <w:szCs w:val="32"/>
        </w:rPr>
        <w:t>稳步增长，绝对水平继续位居全国首位</w:t>
      </w:r>
      <w:r w:rsidR="00245F2C" w:rsidRPr="00016EE4">
        <w:rPr>
          <w:rFonts w:ascii="楷体_GB2312" w:eastAsia="楷体_GB2312" w:hAnsi="仿宋"/>
          <w:b/>
          <w:sz w:val="32"/>
          <w:szCs w:val="32"/>
        </w:rPr>
        <w:t>。</w:t>
      </w:r>
      <w:r w:rsidR="00A65344">
        <w:rPr>
          <w:rFonts w:ascii="楷体_GB2312" w:eastAsia="楷体_GB2312" w:hAnsi="仿宋" w:hint="eastAsia"/>
          <w:b/>
          <w:sz w:val="32"/>
          <w:szCs w:val="32"/>
        </w:rPr>
        <w:t xml:space="preserve">   </w:t>
      </w:r>
    </w:p>
    <w:p w:rsidR="008B6746" w:rsidRPr="00016EE4" w:rsidRDefault="00245F2C" w:rsidP="00245F2C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,</w:t>
      </w:r>
      <w:r w:rsidRPr="00016EE4">
        <w:rPr>
          <w:rFonts w:ascii="仿宋_GB2312" w:eastAsia="仿宋_GB2312" w:hAnsi="仿宋" w:cs="Times New Roman"/>
          <w:sz w:val="32"/>
          <w:szCs w:val="32"/>
        </w:rPr>
        <w:t>本市居民</w:t>
      </w:r>
      <w:r w:rsidR="00C449DF">
        <w:rPr>
          <w:rFonts w:ascii="仿宋_GB2312" w:eastAsia="仿宋_GB2312" w:hAnsi="仿宋" w:cs="Times New Roman" w:hint="eastAsia"/>
          <w:sz w:val="32"/>
          <w:szCs w:val="32"/>
        </w:rPr>
        <w:t>人均</w:t>
      </w:r>
      <w:r w:rsidRPr="00016EE4">
        <w:rPr>
          <w:rFonts w:ascii="仿宋_GB2312" w:eastAsia="仿宋_GB2312" w:hAnsi="仿宋" w:cs="Times New Roman"/>
          <w:sz w:val="32"/>
          <w:szCs w:val="32"/>
        </w:rPr>
        <w:t>可支配收入</w:t>
      </w:r>
      <w:r w:rsidR="006D6E4B">
        <w:rPr>
          <w:rFonts w:ascii="仿宋_GB2312" w:eastAsia="仿宋_GB2312" w:hAnsi="仿宋" w:cs="Times New Roman"/>
          <w:sz w:val="32"/>
          <w:szCs w:val="32"/>
        </w:rPr>
        <w:t>78027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="008B6746"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8B6746" w:rsidRPr="00016EE4">
        <w:rPr>
          <w:rFonts w:ascii="仿宋_GB2312" w:eastAsia="仿宋_GB2312" w:hAnsi="仿宋" w:cs="Times New Roman" w:hint="eastAsia"/>
          <w:sz w:val="32"/>
          <w:szCs w:val="32"/>
        </w:rPr>
        <w:t>比</w:t>
      </w:r>
      <w:r w:rsidR="008B6746" w:rsidRPr="00016EE4">
        <w:rPr>
          <w:rFonts w:ascii="仿宋_GB2312" w:eastAsia="仿宋_GB2312" w:hAnsi="仿宋" w:cs="Times New Roman"/>
          <w:sz w:val="32"/>
          <w:szCs w:val="32"/>
        </w:rPr>
        <w:t>上年增长</w:t>
      </w:r>
      <w:r w:rsidR="006D6E4B">
        <w:rPr>
          <w:rFonts w:ascii="仿宋_GB2312" w:eastAsia="仿宋_GB2312" w:hAnsi="仿宋" w:cs="Times New Roman"/>
          <w:sz w:val="32"/>
          <w:szCs w:val="32"/>
        </w:rPr>
        <w:t>8.0</w:t>
      </w:r>
      <w:r w:rsidR="008B6746" w:rsidRPr="00016EE4">
        <w:rPr>
          <w:rFonts w:ascii="仿宋_GB2312" w:eastAsia="仿宋_GB2312" w:hAnsi="仿宋" w:cs="Times New Roman" w:hint="eastAsia"/>
          <w:sz w:val="32"/>
          <w:szCs w:val="32"/>
        </w:rPr>
        <w:t>%，</w:t>
      </w:r>
      <w:r w:rsidRPr="00016EE4">
        <w:rPr>
          <w:rFonts w:ascii="仿宋_GB2312" w:eastAsia="仿宋_GB2312" w:hAnsi="仿宋" w:cs="Times New Roman"/>
          <w:sz w:val="32"/>
          <w:szCs w:val="32"/>
        </w:rPr>
        <w:t>扣除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价格因素</w:t>
      </w:r>
      <w:r w:rsidRPr="00016EE4">
        <w:rPr>
          <w:rFonts w:ascii="仿宋_GB2312" w:eastAsia="仿宋_GB2312" w:hAnsi="仿宋" w:cs="Times New Roman"/>
          <w:sz w:val="32"/>
          <w:szCs w:val="32"/>
        </w:rPr>
        <w:t>，实际增长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6.7</w:t>
      </w:r>
      <w:r w:rsidR="00F14E09"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="00A56844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8B6746" w:rsidRPr="00016EE4">
        <w:rPr>
          <w:rFonts w:ascii="仿宋_GB2312" w:eastAsia="仿宋_GB2312" w:hAnsi="仿宋" w:cs="Times New Roman" w:hint="eastAsia"/>
          <w:sz w:val="32"/>
          <w:szCs w:val="32"/>
        </w:rPr>
        <w:t>与2019年</w:t>
      </w:r>
      <w:r w:rsidR="008B6746" w:rsidRPr="00016EE4">
        <w:rPr>
          <w:rFonts w:ascii="仿宋_GB2312" w:eastAsia="仿宋_GB2312" w:hAnsi="仿宋" w:cs="Times New Roman"/>
          <w:sz w:val="32"/>
          <w:szCs w:val="32"/>
        </w:rPr>
        <w:t>水平比较，两年平</w:t>
      </w:r>
      <w:r w:rsidR="008B6746" w:rsidRPr="00016EE4">
        <w:rPr>
          <w:rFonts w:ascii="仿宋_GB2312" w:eastAsia="仿宋_GB2312" w:hAnsi="仿宋" w:cs="Times New Roman" w:hint="eastAsia"/>
          <w:sz w:val="32"/>
          <w:szCs w:val="32"/>
        </w:rPr>
        <w:t>均</w:t>
      </w:r>
      <w:r w:rsidR="00F14E09"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D6E4B">
        <w:rPr>
          <w:rFonts w:ascii="仿宋_GB2312" w:eastAsia="仿宋_GB2312" w:hAnsi="仿宋" w:cs="Times New Roman"/>
          <w:sz w:val="32"/>
          <w:szCs w:val="32"/>
        </w:rPr>
        <w:t>6.0</w:t>
      </w:r>
      <w:r w:rsidR="00F14E09" w:rsidRPr="00016EE4">
        <w:rPr>
          <w:rFonts w:ascii="仿宋_GB2312" w:eastAsia="仿宋_GB2312" w:hAnsi="仿宋" w:cs="Times New Roman"/>
          <w:sz w:val="32"/>
          <w:szCs w:val="32"/>
        </w:rPr>
        <w:t>%，两年平均</w:t>
      </w:r>
      <w:r w:rsidR="008B6746" w:rsidRPr="00016EE4">
        <w:rPr>
          <w:rFonts w:ascii="仿宋_GB2312" w:eastAsia="仿宋_GB2312" w:hAnsi="仿宋" w:cs="Times New Roman"/>
          <w:sz w:val="32"/>
          <w:szCs w:val="32"/>
        </w:rPr>
        <w:t>实际增长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4.5</w:t>
      </w:r>
      <w:r w:rsidR="008B6746"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="0032794C">
        <w:rPr>
          <w:rFonts w:ascii="仿宋_GB2312" w:eastAsia="仿宋_GB2312" w:hAnsi="仿宋" w:cs="Times New Roman" w:hint="eastAsia"/>
          <w:sz w:val="32"/>
          <w:szCs w:val="32"/>
        </w:rPr>
        <w:t>。本市</w:t>
      </w:r>
      <w:r w:rsidR="00C449DF">
        <w:rPr>
          <w:rFonts w:ascii="仿宋_GB2312" w:eastAsia="仿宋_GB2312" w:hAnsi="仿宋" w:cs="Times New Roman" w:hint="eastAsia"/>
          <w:sz w:val="32"/>
          <w:szCs w:val="32"/>
        </w:rPr>
        <w:t>居民收入绝对水平继续领跑全国，位居首位。</w:t>
      </w:r>
    </w:p>
    <w:p w:rsidR="00A45BA3" w:rsidRDefault="00A45BA3" w:rsidP="00F14E09">
      <w:pPr>
        <w:spacing w:line="360" w:lineRule="auto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</w:t>
      </w:r>
      <w:r w:rsidR="00DF466C" w:rsidRPr="00016EE4">
        <w:rPr>
          <w:rFonts w:ascii="楷体_GB2312" w:eastAsia="楷体_GB2312" w:hAnsi="仿宋" w:hint="eastAsia"/>
          <w:b/>
          <w:sz w:val="32"/>
          <w:szCs w:val="32"/>
        </w:rPr>
        <w:t>城镇</w:t>
      </w:r>
      <w:r w:rsidR="00DF466C" w:rsidRPr="00016EE4">
        <w:rPr>
          <w:rFonts w:ascii="楷体_GB2312" w:eastAsia="楷体_GB2312" w:hAnsi="仿宋"/>
          <w:b/>
          <w:sz w:val="32"/>
          <w:szCs w:val="32"/>
        </w:rPr>
        <w:t>居民收入突破八万元，</w:t>
      </w:r>
      <w:r w:rsidR="00F14E09" w:rsidRPr="00016EE4">
        <w:rPr>
          <w:rFonts w:ascii="楷体_GB2312" w:eastAsia="楷体_GB2312" w:hAnsi="仿宋" w:hint="eastAsia"/>
          <w:b/>
          <w:sz w:val="32"/>
          <w:szCs w:val="32"/>
        </w:rPr>
        <w:t>农村居民</w:t>
      </w:r>
      <w:r w:rsidR="00F14E09" w:rsidRPr="00016EE4">
        <w:rPr>
          <w:rFonts w:ascii="楷体_GB2312" w:eastAsia="楷体_GB2312" w:hAnsi="仿宋"/>
          <w:b/>
          <w:sz w:val="32"/>
          <w:szCs w:val="32"/>
        </w:rPr>
        <w:t>收入增速快于城镇</w:t>
      </w:r>
      <w:r w:rsidR="00F14E09" w:rsidRPr="00016EE4"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DF466C" w:rsidRPr="00016EE4" w:rsidRDefault="00DF466C" w:rsidP="00F14E09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分城乡看，2</w:t>
      </w:r>
      <w:r w:rsidRPr="00016EE4">
        <w:rPr>
          <w:rFonts w:ascii="仿宋_GB2312" w:eastAsia="仿宋_GB2312" w:hAnsi="仿宋" w:cs="Times New Roman"/>
          <w:sz w:val="32"/>
          <w:szCs w:val="32"/>
        </w:rPr>
        <w:t>021</w:t>
      </w:r>
      <w:r w:rsidR="00A533C2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CF0FD4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533C2">
        <w:rPr>
          <w:rFonts w:ascii="仿宋_GB2312" w:eastAsia="仿宋_GB2312" w:hAnsi="仿宋" w:cs="Times New Roman" w:hint="eastAsia"/>
          <w:sz w:val="32"/>
          <w:szCs w:val="32"/>
        </w:rPr>
        <w:t>本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市城镇常住居民人均可支配收入</w:t>
      </w:r>
      <w:r w:rsidR="00A533C2">
        <w:rPr>
          <w:rFonts w:ascii="仿宋_GB2312" w:eastAsia="仿宋_GB2312" w:hAnsi="仿宋" w:cs="Times New Roman"/>
          <w:sz w:val="32"/>
          <w:szCs w:val="32"/>
        </w:rPr>
        <w:t>82</w:t>
      </w:r>
      <w:r w:rsidR="006D6E4B">
        <w:rPr>
          <w:rFonts w:ascii="仿宋_GB2312" w:eastAsia="仿宋_GB2312" w:hAnsi="仿宋" w:cs="Times New Roman"/>
          <w:sz w:val="32"/>
          <w:szCs w:val="32"/>
        </w:rPr>
        <w:t>429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="00A533C2">
        <w:rPr>
          <w:rFonts w:ascii="仿宋_GB2312" w:eastAsia="仿宋_GB2312" w:hAnsi="仿宋" w:cs="Times New Roman" w:hint="eastAsia"/>
          <w:sz w:val="32"/>
          <w:szCs w:val="32"/>
        </w:rPr>
        <w:t>，比上年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D6E4B">
        <w:rPr>
          <w:rFonts w:ascii="仿宋_GB2312" w:eastAsia="仿宋_GB2312" w:hAnsi="仿宋" w:cs="Times New Roman"/>
          <w:sz w:val="32"/>
          <w:szCs w:val="32"/>
        </w:rPr>
        <w:t>7.8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%，扣除</w:t>
      </w:r>
      <w:r w:rsidRPr="00016EE4">
        <w:rPr>
          <w:rFonts w:ascii="仿宋_GB2312" w:eastAsia="仿宋_GB2312" w:hAnsi="仿宋" w:cs="Times New Roman"/>
          <w:sz w:val="32"/>
          <w:szCs w:val="32"/>
        </w:rPr>
        <w:t>价格因素，实际增长</w:t>
      </w:r>
      <w:r w:rsidR="006D6E4B">
        <w:rPr>
          <w:rFonts w:ascii="仿宋_GB2312" w:eastAsia="仿宋_GB2312" w:hAnsi="仿宋" w:cs="Times New Roman"/>
          <w:sz w:val="32"/>
          <w:szCs w:val="32"/>
        </w:rPr>
        <w:t>6.5</w:t>
      </w:r>
      <w:r w:rsidRPr="00016EE4">
        <w:rPr>
          <w:rFonts w:ascii="仿宋_GB2312" w:eastAsia="仿宋_GB2312" w:hAnsi="仿宋" w:cs="Times New Roman"/>
          <w:sz w:val="32"/>
          <w:szCs w:val="32"/>
        </w:rPr>
        <w:t>%。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水平比较，两年平均增长</w:t>
      </w:r>
      <w:r w:rsidRPr="00016EE4">
        <w:rPr>
          <w:rFonts w:ascii="仿宋_GB2312" w:eastAsia="仿宋_GB2312" w:hAnsi="仿宋" w:cs="Times New Roman"/>
          <w:sz w:val="32"/>
          <w:szCs w:val="32"/>
        </w:rPr>
        <w:t>5.8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%，两年平均实际增长</w:t>
      </w:r>
      <w:r w:rsidR="006D6E4B">
        <w:rPr>
          <w:rFonts w:ascii="仿宋_GB2312" w:eastAsia="仿宋_GB2312" w:hAnsi="仿宋" w:cs="Times New Roman"/>
          <w:sz w:val="32"/>
          <w:szCs w:val="32"/>
        </w:rPr>
        <w:t>4.3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%。农村常住居民人均可支配收入</w:t>
      </w:r>
      <w:r w:rsidRPr="00016EE4">
        <w:rPr>
          <w:rFonts w:ascii="仿宋_GB2312" w:eastAsia="仿宋_GB2312" w:hAnsi="仿宋" w:cs="Times New Roman"/>
          <w:sz w:val="32"/>
          <w:szCs w:val="32"/>
        </w:rPr>
        <w:t>385</w:t>
      </w:r>
      <w:r w:rsidR="006D6E4B">
        <w:rPr>
          <w:rFonts w:ascii="仿宋_GB2312" w:eastAsia="仿宋_GB2312" w:hAnsi="仿宋" w:cs="Times New Roman"/>
          <w:sz w:val="32"/>
          <w:szCs w:val="32"/>
        </w:rPr>
        <w:t>21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="00CF0FD4">
        <w:rPr>
          <w:rFonts w:ascii="仿宋_GB2312" w:eastAsia="仿宋_GB2312" w:hAnsi="仿宋" w:cs="Times New Roman" w:hint="eastAsia"/>
          <w:sz w:val="32"/>
          <w:szCs w:val="32"/>
        </w:rPr>
        <w:t>，比上年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增长1</w:t>
      </w:r>
      <w:r w:rsidRPr="00016EE4">
        <w:rPr>
          <w:rFonts w:ascii="仿宋_GB2312" w:eastAsia="仿宋_GB2312" w:hAnsi="仿宋" w:cs="Times New Roman"/>
          <w:sz w:val="32"/>
          <w:szCs w:val="32"/>
        </w:rPr>
        <w:t>0.3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%，扣除价格因素，实际增长</w:t>
      </w:r>
      <w:r w:rsidRPr="00016EE4">
        <w:rPr>
          <w:rFonts w:ascii="仿宋_GB2312" w:eastAsia="仿宋_GB2312" w:hAnsi="仿宋" w:cs="Times New Roman"/>
          <w:sz w:val="32"/>
          <w:szCs w:val="32"/>
        </w:rPr>
        <w:t>9.0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%。与2019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水平比较，两年平均增长7.7%，两年平均实际增长</w:t>
      </w:r>
      <w:r w:rsidRPr="00016EE4">
        <w:rPr>
          <w:rFonts w:ascii="仿宋_GB2312" w:eastAsia="仿宋_GB2312" w:hAnsi="仿宋" w:cs="Times New Roman"/>
          <w:sz w:val="32"/>
          <w:szCs w:val="32"/>
        </w:rPr>
        <w:t>6.2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%。</w:t>
      </w:r>
    </w:p>
    <w:p w:rsidR="00F14E09" w:rsidRPr="00016EE4" w:rsidRDefault="008B1D8D" w:rsidP="00F14E09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上海大力实施乡村振兴战略，全面推进农业高质量发展，对农业绿色生产、美丽乡村建设、生态环境等发放各类</w:t>
      </w:r>
      <w:r w:rsidRPr="008B1D8D">
        <w:rPr>
          <w:rFonts w:ascii="仿宋_GB2312" w:eastAsia="仿宋_GB2312" w:hAnsi="仿宋" w:cs="Times New Roman" w:hint="eastAsia"/>
          <w:sz w:val="32"/>
          <w:szCs w:val="32"/>
        </w:rPr>
        <w:t>补贴</w:t>
      </w:r>
      <w:r>
        <w:rPr>
          <w:rFonts w:ascii="仿宋_GB2312" w:eastAsia="仿宋_GB2312" w:hAnsi="仿宋" w:cs="Times New Roman" w:hint="eastAsia"/>
          <w:sz w:val="32"/>
          <w:szCs w:val="32"/>
        </w:rPr>
        <w:t>，重点做好农村生活困难群众帮扶工作，</w:t>
      </w:r>
      <w:r w:rsidR="00F14E09" w:rsidRPr="00016EE4">
        <w:rPr>
          <w:rFonts w:ascii="仿宋_GB2312" w:eastAsia="仿宋_GB2312" w:hAnsi="仿宋" w:cs="Times New Roman" w:hint="eastAsia"/>
          <w:sz w:val="32"/>
          <w:szCs w:val="32"/>
        </w:rPr>
        <w:t>农村居民收入增幅继续快于城镇居民，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城乡</w:t>
      </w:r>
      <w:r w:rsidR="0053561E">
        <w:rPr>
          <w:rFonts w:ascii="仿宋_GB2312" w:eastAsia="仿宋_GB2312" w:hAnsi="仿宋" w:cs="Times New Roman"/>
          <w:sz w:val="32"/>
          <w:szCs w:val="32"/>
        </w:rPr>
        <w:t>居民收入比由上年的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2.19</w:t>
      </w:r>
      <w:r w:rsidR="00CF0FD4">
        <w:rPr>
          <w:rFonts w:ascii="仿宋_GB2312" w:eastAsia="仿宋_GB2312" w:hAnsi="仿宋" w:cs="Times New Roman" w:hint="eastAsia"/>
          <w:sz w:val="32"/>
          <w:szCs w:val="32"/>
        </w:rPr>
        <w:t>进一步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缩小</w:t>
      </w:r>
      <w:r w:rsidR="0053561E">
        <w:rPr>
          <w:rFonts w:ascii="仿宋_GB2312" w:eastAsia="仿宋_GB2312" w:hAnsi="仿宋" w:cs="Times New Roman"/>
          <w:sz w:val="32"/>
          <w:szCs w:val="32"/>
        </w:rPr>
        <w:t>为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2.14</w:t>
      </w:r>
      <w:r w:rsidR="00F14E09"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F466C" w:rsidRPr="00016EE4" w:rsidRDefault="00DF466C" w:rsidP="00DF466C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016EE4">
        <w:rPr>
          <w:rFonts w:ascii="黑体" w:eastAsia="黑体" w:hAnsi="宋体" w:hint="eastAsia"/>
          <w:sz w:val="32"/>
          <w:szCs w:val="32"/>
        </w:rPr>
        <w:t>二、收入结构</w:t>
      </w:r>
      <w:r w:rsidRPr="00016EE4">
        <w:rPr>
          <w:rFonts w:ascii="黑体" w:eastAsia="黑体" w:hAnsi="宋体"/>
          <w:sz w:val="32"/>
          <w:szCs w:val="32"/>
        </w:rPr>
        <w:t>及增长特点</w:t>
      </w:r>
    </w:p>
    <w:p w:rsidR="003847F9" w:rsidRPr="00016EE4" w:rsidRDefault="003847F9" w:rsidP="003847F9">
      <w:pPr>
        <w:autoSpaceDE w:val="0"/>
        <w:autoSpaceDN w:val="0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016EE4">
        <w:rPr>
          <w:rFonts w:ascii="楷体_GB2312" w:eastAsia="楷体_GB2312" w:hAnsi="仿宋" w:hint="eastAsia"/>
          <w:b/>
          <w:sz w:val="32"/>
          <w:szCs w:val="32"/>
        </w:rPr>
        <w:t>（一）</w:t>
      </w:r>
      <w:r w:rsidRPr="00016EE4">
        <w:rPr>
          <w:rFonts w:ascii="楷体_GB2312" w:eastAsia="楷体_GB2312" w:hAnsi="仿宋"/>
          <w:b/>
          <w:sz w:val="32"/>
          <w:szCs w:val="32"/>
        </w:rPr>
        <w:t>工资性收入</w:t>
      </w:r>
      <w:r w:rsidRPr="00016EE4">
        <w:rPr>
          <w:rFonts w:ascii="楷体_GB2312" w:eastAsia="楷体_GB2312" w:hAnsi="仿宋" w:hint="eastAsia"/>
          <w:b/>
          <w:sz w:val="32"/>
          <w:szCs w:val="32"/>
        </w:rPr>
        <w:t>增长</w:t>
      </w:r>
      <w:r w:rsidR="008B1D8D">
        <w:rPr>
          <w:rFonts w:ascii="楷体_GB2312" w:eastAsia="楷体_GB2312" w:hAnsi="仿宋" w:hint="eastAsia"/>
          <w:b/>
          <w:sz w:val="32"/>
          <w:szCs w:val="32"/>
        </w:rPr>
        <w:t>较快</w:t>
      </w:r>
      <w:r w:rsidR="00520025"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3847F9" w:rsidRPr="00016EE4" w:rsidRDefault="003847F9" w:rsidP="003847F9">
      <w:pPr>
        <w:autoSpaceDE w:val="0"/>
        <w:autoSpaceDN w:val="0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本市</w:t>
      </w:r>
      <w:r w:rsidRPr="00016EE4">
        <w:rPr>
          <w:rFonts w:ascii="仿宋_GB2312" w:eastAsia="仿宋_GB2312" w:hAnsi="仿宋" w:cs="Times New Roman"/>
          <w:sz w:val="32"/>
          <w:szCs w:val="32"/>
        </w:rPr>
        <w:t>居民人均工资性收入</w:t>
      </w:r>
      <w:r w:rsidR="00CC41CE" w:rsidRPr="00016EE4">
        <w:rPr>
          <w:rFonts w:ascii="仿宋_GB2312" w:eastAsia="仿宋_GB2312" w:hAnsi="仿宋" w:cs="Times New Roman"/>
          <w:sz w:val="32"/>
          <w:szCs w:val="32"/>
        </w:rPr>
        <w:t>48</w:t>
      </w:r>
      <w:r w:rsidR="006D6E4B">
        <w:rPr>
          <w:rFonts w:ascii="仿宋_GB2312" w:eastAsia="仿宋_GB2312" w:hAnsi="仿宋" w:cs="Times New Roman"/>
          <w:sz w:val="32"/>
          <w:szCs w:val="32"/>
        </w:rPr>
        <w:t>835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B41206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D6E4B">
        <w:rPr>
          <w:rFonts w:ascii="仿宋_GB2312" w:eastAsia="仿宋_GB2312" w:hAnsi="仿宋" w:cs="Times New Roman"/>
          <w:sz w:val="32"/>
          <w:szCs w:val="32"/>
        </w:rPr>
        <w:t>8.9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</w:t>
      </w:r>
      <w:r w:rsidR="00753E97" w:rsidRPr="00016EE4">
        <w:rPr>
          <w:rStyle w:val="a6"/>
          <w:rFonts w:ascii="仿宋_GB2312" w:eastAsia="仿宋_GB2312" w:hAnsi="仿宋" w:cs="Times New Roman"/>
          <w:sz w:val="32"/>
          <w:szCs w:val="32"/>
        </w:rPr>
        <w:footnoteReference w:id="1"/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，与2019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水平比较，两年平均</w:t>
      </w:r>
      <w:r w:rsidRPr="00016EE4">
        <w:rPr>
          <w:rFonts w:ascii="仿宋_GB2312" w:eastAsia="仿宋_GB2312" w:hAnsi="仿宋" w:cs="Times New Roman"/>
          <w:sz w:val="32"/>
          <w:szCs w:val="32"/>
        </w:rPr>
        <w:t>增长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6.3</w:t>
      </w:r>
      <w:r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。工资性收入增长的主要因素：一是宏观经济平稳运行；二是继续</w:t>
      </w:r>
      <w:r w:rsidRPr="00016EE4">
        <w:rPr>
          <w:rFonts w:ascii="仿宋_GB2312" w:eastAsia="仿宋_GB2312" w:hAnsi="仿宋" w:cs="Times New Roman"/>
          <w:sz w:val="32"/>
          <w:szCs w:val="32"/>
        </w:rPr>
        <w:t>推进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各项稳就业、促发展政策；三是最低工资标准</w:t>
      </w:r>
      <w:r w:rsidR="008B1D8D">
        <w:rPr>
          <w:rFonts w:ascii="仿宋_GB2312" w:eastAsia="仿宋_GB2312" w:hAnsi="仿宋" w:cs="Times New Roman" w:hint="eastAsia"/>
          <w:sz w:val="32"/>
          <w:szCs w:val="32"/>
        </w:rPr>
        <w:t>等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上调；四是上年疫情</w:t>
      </w:r>
      <w:r w:rsidRPr="00016EE4">
        <w:rPr>
          <w:rFonts w:ascii="仿宋_GB2312" w:eastAsia="仿宋_GB2312" w:hAnsi="仿宋" w:cs="Times New Roman"/>
          <w:sz w:val="32"/>
          <w:szCs w:val="32"/>
        </w:rPr>
        <w:t>期间，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部分企业出现停工停薪、减薪降酬、失业待岗等现象，基数</w:t>
      </w:r>
      <w:r w:rsidR="00B41206" w:rsidRPr="00016EE4">
        <w:rPr>
          <w:rFonts w:ascii="仿宋_GB2312" w:eastAsia="仿宋_GB2312" w:hAnsi="仿宋" w:cs="Times New Roman" w:hint="eastAsia"/>
          <w:sz w:val="32"/>
          <w:szCs w:val="32"/>
        </w:rPr>
        <w:t>水平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较低。</w:t>
      </w:r>
    </w:p>
    <w:p w:rsidR="00CC41CE" w:rsidRPr="00016EE4" w:rsidRDefault="00CC41CE" w:rsidP="00CC41CE">
      <w:pPr>
        <w:autoSpaceDE w:val="0"/>
        <w:autoSpaceDN w:val="0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016EE4">
        <w:rPr>
          <w:rFonts w:ascii="楷体_GB2312" w:eastAsia="楷体_GB2312" w:hAnsi="仿宋" w:hint="eastAsia"/>
          <w:b/>
          <w:sz w:val="32"/>
          <w:szCs w:val="32"/>
        </w:rPr>
        <w:t>（二）经营净</w:t>
      </w:r>
      <w:r w:rsidRPr="00016EE4">
        <w:rPr>
          <w:rFonts w:ascii="楷体_GB2312" w:eastAsia="楷体_GB2312" w:hAnsi="仿宋"/>
          <w:b/>
          <w:sz w:val="32"/>
          <w:szCs w:val="32"/>
        </w:rPr>
        <w:t>收入</w:t>
      </w:r>
      <w:r w:rsidR="00DC7DFB">
        <w:rPr>
          <w:rFonts w:ascii="楷体_GB2312" w:eastAsia="楷体_GB2312" w:hAnsi="仿宋" w:hint="eastAsia"/>
          <w:b/>
          <w:sz w:val="32"/>
          <w:szCs w:val="32"/>
        </w:rPr>
        <w:t>仍待恢复</w:t>
      </w:r>
      <w:r w:rsidR="00520025"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CC41CE" w:rsidRPr="00016EE4" w:rsidRDefault="00CC41CE" w:rsidP="00CC41CE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本市</w:t>
      </w:r>
      <w:r w:rsidRPr="00016EE4">
        <w:rPr>
          <w:rFonts w:ascii="仿宋_GB2312" w:eastAsia="仿宋_GB2312" w:hAnsi="仿宋" w:cs="Times New Roman"/>
          <w:sz w:val="32"/>
          <w:szCs w:val="32"/>
        </w:rPr>
        <w:t>居民人均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经营净</w:t>
      </w:r>
      <w:r w:rsidRPr="00016EE4">
        <w:rPr>
          <w:rFonts w:ascii="仿宋_GB2312" w:eastAsia="仿宋_GB2312" w:hAnsi="仿宋" w:cs="Times New Roman"/>
          <w:sz w:val="32"/>
          <w:szCs w:val="32"/>
        </w:rPr>
        <w:t>收入</w:t>
      </w:r>
      <w:r w:rsidR="00B41206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F6136A">
        <w:rPr>
          <w:rFonts w:ascii="仿宋_GB2312" w:eastAsia="仿宋_GB2312" w:hAnsi="仿宋" w:cs="Times New Roman"/>
          <w:sz w:val="32"/>
          <w:szCs w:val="32"/>
        </w:rPr>
        <w:t>6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B41206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Pr="00016EE4">
        <w:rPr>
          <w:rFonts w:ascii="仿宋_GB2312" w:eastAsia="仿宋_GB2312" w:hAnsi="仿宋" w:cs="Times New Roman"/>
          <w:sz w:val="32"/>
          <w:szCs w:val="32"/>
        </w:rPr>
        <w:t>0.5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</w:t>
      </w:r>
      <w:r w:rsidR="008B1D8D">
        <w:rPr>
          <w:rFonts w:ascii="仿宋_GB2312" w:eastAsia="仿宋_GB2312" w:hAnsi="仿宋" w:cs="Times New Roman" w:hint="eastAsia"/>
          <w:sz w:val="32"/>
          <w:szCs w:val="32"/>
        </w:rPr>
        <w:t>基本持平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B41206">
        <w:rPr>
          <w:rFonts w:ascii="仿宋_GB2312" w:eastAsia="仿宋_GB2312" w:hAnsi="仿宋" w:cs="Times New Roman" w:hint="eastAsia"/>
          <w:sz w:val="32"/>
          <w:szCs w:val="32"/>
        </w:rPr>
        <w:t>上海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绝大多数行业经营活动有序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恢复，</w:t>
      </w:r>
      <w:r w:rsidR="00DC7DFB" w:rsidRPr="00016EE4">
        <w:rPr>
          <w:rFonts w:ascii="仿宋_GB2312" w:eastAsia="仿宋_GB2312" w:hAnsi="仿宋" w:cs="Times New Roman"/>
          <w:sz w:val="32"/>
          <w:szCs w:val="32"/>
        </w:rPr>
        <w:t>农村地区</w:t>
      </w:r>
      <w:r w:rsidR="00DC7DFB" w:rsidRPr="00016EE4">
        <w:rPr>
          <w:rFonts w:ascii="仿宋_GB2312" w:eastAsia="仿宋_GB2312" w:hAnsi="仿宋" w:cs="Times New Roman" w:hint="eastAsia"/>
          <w:sz w:val="32"/>
          <w:szCs w:val="32"/>
        </w:rPr>
        <w:t>农家乐、小餐馆、农副产品种植养殖销售等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生产经营也快速恢复</w:t>
      </w:r>
      <w:r w:rsidR="00DC7DFB" w:rsidRPr="00016EE4">
        <w:rPr>
          <w:rFonts w:ascii="仿宋_GB2312" w:eastAsia="仿宋_GB2312" w:hAnsi="仿宋" w:cs="Times New Roman"/>
          <w:sz w:val="32"/>
          <w:szCs w:val="32"/>
        </w:rPr>
        <w:t>。</w:t>
      </w:r>
      <w:r w:rsidR="00C41F0C" w:rsidRPr="00016EE4">
        <w:rPr>
          <w:rFonts w:ascii="仿宋_GB2312" w:eastAsia="仿宋_GB2312" w:hAnsi="仿宋" w:cs="Times New Roman" w:hint="eastAsia"/>
          <w:sz w:val="32"/>
          <w:szCs w:val="32"/>
        </w:rPr>
        <w:t>但</w:t>
      </w:r>
      <w:r w:rsidR="00C41F0C" w:rsidRPr="00016EE4">
        <w:rPr>
          <w:rFonts w:ascii="仿宋_GB2312" w:eastAsia="仿宋_GB2312" w:hAnsi="仿宋" w:cs="Times New Roman"/>
          <w:sz w:val="32"/>
          <w:szCs w:val="32"/>
        </w:rPr>
        <w:t>城镇地区</w:t>
      </w:r>
      <w:r w:rsidR="008B1D8D">
        <w:rPr>
          <w:rFonts w:ascii="仿宋_GB2312" w:eastAsia="仿宋_GB2312" w:hAnsi="仿宋" w:cs="Times New Roman" w:hint="eastAsia"/>
          <w:sz w:val="32"/>
          <w:szCs w:val="32"/>
        </w:rPr>
        <w:t>少部分服务性行业仍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受到疫情影响。本市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居民经营净收入占可支配收入比重较小，对可支配收入增长影响相对有限。</w:t>
      </w:r>
    </w:p>
    <w:p w:rsidR="00CC41CE" w:rsidRPr="00016EE4" w:rsidRDefault="00CC41CE" w:rsidP="00CC41CE">
      <w:pPr>
        <w:autoSpaceDE w:val="0"/>
        <w:autoSpaceDN w:val="0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016EE4">
        <w:rPr>
          <w:rFonts w:ascii="楷体_GB2312" w:eastAsia="楷体_GB2312" w:hAnsi="仿宋" w:hint="eastAsia"/>
          <w:b/>
          <w:sz w:val="32"/>
          <w:szCs w:val="32"/>
        </w:rPr>
        <w:t>（三）财产净</w:t>
      </w:r>
      <w:r w:rsidRPr="00016EE4">
        <w:rPr>
          <w:rFonts w:ascii="楷体_GB2312" w:eastAsia="楷体_GB2312" w:hAnsi="仿宋"/>
          <w:b/>
          <w:sz w:val="32"/>
          <w:szCs w:val="32"/>
        </w:rPr>
        <w:t>收入</w:t>
      </w:r>
      <w:r w:rsidRPr="00016EE4">
        <w:rPr>
          <w:rFonts w:ascii="楷体_GB2312" w:eastAsia="楷体_GB2312" w:hAnsi="仿宋" w:hint="eastAsia"/>
          <w:b/>
          <w:sz w:val="32"/>
          <w:szCs w:val="32"/>
        </w:rPr>
        <w:t>小幅增长</w:t>
      </w:r>
      <w:r w:rsidR="00520025"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CC41CE" w:rsidRPr="00016EE4" w:rsidRDefault="00C41F0C" w:rsidP="00CC41CE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lastRenderedPageBreak/>
        <w:t>2021年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本市</w:t>
      </w:r>
      <w:r w:rsidRPr="00016EE4">
        <w:rPr>
          <w:rFonts w:ascii="仿宋_GB2312" w:eastAsia="仿宋_GB2312" w:hAnsi="仿宋" w:cs="Times New Roman"/>
          <w:sz w:val="32"/>
          <w:szCs w:val="32"/>
        </w:rPr>
        <w:t>居民人均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财产净</w:t>
      </w:r>
      <w:r w:rsidRPr="00016EE4">
        <w:rPr>
          <w:rFonts w:ascii="仿宋_GB2312" w:eastAsia="仿宋_GB2312" w:hAnsi="仿宋" w:cs="Times New Roman"/>
          <w:sz w:val="32"/>
          <w:szCs w:val="32"/>
        </w:rPr>
        <w:t>收入</w:t>
      </w:r>
      <w:r w:rsidR="006D6E4B">
        <w:rPr>
          <w:rFonts w:ascii="仿宋_GB2312" w:eastAsia="仿宋_GB2312" w:hAnsi="仿宋" w:cs="Times New Roman"/>
          <w:sz w:val="32"/>
          <w:szCs w:val="32"/>
        </w:rPr>
        <w:t>10209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D6E4B">
        <w:rPr>
          <w:rFonts w:ascii="仿宋_GB2312" w:eastAsia="仿宋_GB2312" w:hAnsi="仿宋" w:cs="Times New Roman"/>
          <w:sz w:val="32"/>
          <w:szCs w:val="32"/>
        </w:rPr>
        <w:t>3.1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水平比较，两年平均增长</w:t>
      </w:r>
      <w:r w:rsidR="006D6E4B">
        <w:rPr>
          <w:rFonts w:ascii="仿宋_GB2312" w:eastAsia="仿宋_GB2312" w:hAnsi="仿宋" w:cs="Times New Roman"/>
          <w:sz w:val="32"/>
          <w:szCs w:val="32"/>
        </w:rPr>
        <w:t>0.8</w:t>
      </w:r>
      <w:r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CC41CE" w:rsidRPr="00016EE4">
        <w:rPr>
          <w:rFonts w:ascii="仿宋_GB2312" w:eastAsia="仿宋_GB2312" w:hAnsi="仿宋" w:cs="Times New Roman" w:hint="eastAsia"/>
          <w:sz w:val="32"/>
          <w:szCs w:val="32"/>
        </w:rPr>
        <w:t>财产净收入主要受居民出租房屋收入、自有住房虚拟租金影响，上海房屋租赁市场相对稳定，居民财产净收入变动不大。</w:t>
      </w:r>
    </w:p>
    <w:p w:rsidR="00CC41CE" w:rsidRPr="00016EE4" w:rsidRDefault="00CC41CE" w:rsidP="00CC41CE">
      <w:pPr>
        <w:autoSpaceDE w:val="0"/>
        <w:autoSpaceDN w:val="0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016EE4">
        <w:rPr>
          <w:rFonts w:ascii="楷体_GB2312" w:eastAsia="楷体_GB2312" w:hAnsi="仿宋" w:hint="eastAsia"/>
          <w:b/>
          <w:sz w:val="32"/>
          <w:szCs w:val="32"/>
        </w:rPr>
        <w:t>（四）转移净</w:t>
      </w:r>
      <w:r w:rsidRPr="00016EE4">
        <w:rPr>
          <w:rFonts w:ascii="楷体_GB2312" w:eastAsia="楷体_GB2312" w:hAnsi="仿宋"/>
          <w:b/>
          <w:sz w:val="32"/>
          <w:szCs w:val="32"/>
        </w:rPr>
        <w:t>收入</w:t>
      </w:r>
      <w:r w:rsidRPr="00016EE4">
        <w:rPr>
          <w:rFonts w:ascii="楷体_GB2312" w:eastAsia="楷体_GB2312" w:hAnsi="仿宋" w:hint="eastAsia"/>
          <w:b/>
          <w:sz w:val="32"/>
          <w:szCs w:val="32"/>
        </w:rPr>
        <w:t>增幅最高</w:t>
      </w:r>
      <w:r w:rsidR="00520025">
        <w:rPr>
          <w:rFonts w:ascii="楷体_GB2312" w:eastAsia="楷体_GB2312" w:hAnsi="仿宋" w:hint="eastAsia"/>
          <w:b/>
          <w:sz w:val="32"/>
          <w:szCs w:val="32"/>
        </w:rPr>
        <w:t>。</w:t>
      </w:r>
    </w:p>
    <w:p w:rsidR="00160573" w:rsidRDefault="00C41F0C" w:rsidP="00160573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本市</w:t>
      </w:r>
      <w:r w:rsidRPr="00016EE4">
        <w:rPr>
          <w:rFonts w:ascii="仿宋_GB2312" w:eastAsia="仿宋_GB2312" w:hAnsi="仿宋" w:cs="Times New Roman"/>
          <w:sz w:val="32"/>
          <w:szCs w:val="32"/>
        </w:rPr>
        <w:t>居民人均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转移净</w:t>
      </w:r>
      <w:r w:rsidRPr="00016EE4">
        <w:rPr>
          <w:rFonts w:ascii="仿宋_GB2312" w:eastAsia="仿宋_GB2312" w:hAnsi="仿宋" w:cs="Times New Roman"/>
          <w:sz w:val="32"/>
          <w:szCs w:val="32"/>
        </w:rPr>
        <w:t>收入</w:t>
      </w:r>
      <w:r w:rsidR="006D6E4B">
        <w:rPr>
          <w:rFonts w:ascii="仿宋_GB2312" w:eastAsia="仿宋_GB2312" w:hAnsi="仿宋" w:cs="Times New Roman"/>
          <w:sz w:val="32"/>
          <w:szCs w:val="32"/>
        </w:rPr>
        <w:t>16920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6D6E4B">
        <w:rPr>
          <w:rFonts w:ascii="仿宋_GB2312" w:eastAsia="仿宋_GB2312" w:hAnsi="仿宋" w:cs="Times New Roman"/>
          <w:sz w:val="32"/>
          <w:szCs w:val="32"/>
        </w:rPr>
        <w:t>9.5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水平比较，两年平均增长</w:t>
      </w:r>
      <w:r w:rsidR="006D6E4B">
        <w:rPr>
          <w:rFonts w:ascii="仿宋_GB2312" w:eastAsia="仿宋_GB2312" w:hAnsi="仿宋" w:cs="Times New Roman"/>
          <w:sz w:val="32"/>
          <w:szCs w:val="32"/>
        </w:rPr>
        <w:t>9.5</w:t>
      </w:r>
      <w:r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016EE4">
        <w:rPr>
          <w:rFonts w:ascii="仿宋_GB2312" w:eastAsia="仿宋_GB2312" w:hAnsi="仿宋" w:cs="Times New Roman"/>
          <w:sz w:val="32"/>
          <w:szCs w:val="32"/>
        </w:rPr>
        <w:t>在各</w:t>
      </w:r>
      <w:r w:rsidR="00DC7DFB">
        <w:rPr>
          <w:rFonts w:ascii="仿宋_GB2312" w:eastAsia="仿宋_GB2312" w:hAnsi="仿宋" w:cs="Times New Roman" w:hint="eastAsia"/>
          <w:sz w:val="32"/>
          <w:szCs w:val="32"/>
        </w:rPr>
        <w:t>项</w:t>
      </w:r>
      <w:r w:rsidRPr="00016EE4">
        <w:rPr>
          <w:rFonts w:ascii="仿宋_GB2312" w:eastAsia="仿宋_GB2312" w:hAnsi="仿宋" w:cs="Times New Roman"/>
          <w:sz w:val="32"/>
          <w:szCs w:val="32"/>
        </w:rPr>
        <w:t>收入来源中增幅最高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160573">
        <w:rPr>
          <w:rFonts w:ascii="仿宋_GB2312" w:eastAsia="仿宋_GB2312" w:hAnsi="仿宋" w:cs="Times New Roman" w:hint="eastAsia"/>
          <w:sz w:val="32"/>
          <w:szCs w:val="32"/>
        </w:rPr>
        <w:t>本市</w:t>
      </w:r>
      <w:r w:rsidR="00160573" w:rsidRPr="00160573">
        <w:rPr>
          <w:rFonts w:ascii="仿宋_GB2312" w:eastAsia="仿宋_GB2312" w:hAnsi="仿宋" w:cs="Times New Roman" w:hint="eastAsia"/>
          <w:sz w:val="32"/>
          <w:szCs w:val="32"/>
        </w:rPr>
        <w:t>民</w:t>
      </w:r>
      <w:proofErr w:type="gramStart"/>
      <w:r w:rsidR="00160573" w:rsidRPr="00160573">
        <w:rPr>
          <w:rFonts w:ascii="仿宋_GB2312" w:eastAsia="仿宋_GB2312" w:hAnsi="仿宋" w:cs="Times New Roman" w:hint="eastAsia"/>
          <w:sz w:val="32"/>
          <w:szCs w:val="32"/>
        </w:rPr>
        <w:t>生保障</w:t>
      </w:r>
      <w:proofErr w:type="gramEnd"/>
      <w:r w:rsidR="00B80387">
        <w:rPr>
          <w:rFonts w:ascii="仿宋_GB2312" w:eastAsia="仿宋_GB2312" w:hAnsi="仿宋" w:cs="Times New Roman" w:hint="eastAsia"/>
          <w:sz w:val="32"/>
          <w:szCs w:val="32"/>
        </w:rPr>
        <w:t>工作持续有力，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一是</w:t>
      </w:r>
      <w:r w:rsidR="00B80387">
        <w:rPr>
          <w:rFonts w:ascii="仿宋_GB2312" w:eastAsia="仿宋_GB2312" w:hAnsi="仿宋" w:cs="Times New Roman" w:hint="eastAsia"/>
          <w:sz w:val="32"/>
          <w:szCs w:val="32"/>
        </w:rPr>
        <w:t>继续提高</w:t>
      </w:r>
      <w:r w:rsidR="00B26D2B">
        <w:rPr>
          <w:rFonts w:ascii="仿宋_GB2312" w:eastAsia="仿宋_GB2312" w:hAnsi="仿宋" w:cs="Times New Roman" w:hint="eastAsia"/>
          <w:sz w:val="32"/>
          <w:szCs w:val="32"/>
        </w:rPr>
        <w:t>城乡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居民离退休</w:t>
      </w:r>
      <w:r w:rsidR="00160573" w:rsidRPr="00160573">
        <w:rPr>
          <w:rFonts w:ascii="仿宋_GB2312" w:eastAsia="仿宋_GB2312" w:hAnsi="仿宋" w:cs="Times New Roman" w:hint="eastAsia"/>
          <w:sz w:val="32"/>
          <w:szCs w:val="32"/>
        </w:rPr>
        <w:t>养老金标准</w:t>
      </w:r>
      <w:r w:rsidR="00B26D2B"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二是重点</w:t>
      </w:r>
      <w:r w:rsidR="00B80387">
        <w:rPr>
          <w:rFonts w:ascii="仿宋_GB2312" w:eastAsia="仿宋_GB2312" w:hAnsi="仿宋" w:cs="Times New Roman" w:hint="eastAsia"/>
          <w:sz w:val="32"/>
          <w:szCs w:val="32"/>
        </w:rPr>
        <w:t>做好</w:t>
      </w:r>
      <w:r w:rsidR="00B26D2B">
        <w:rPr>
          <w:rFonts w:ascii="仿宋_GB2312" w:eastAsia="仿宋_GB2312" w:hAnsi="仿宋" w:cs="Times New Roman" w:hint="eastAsia"/>
          <w:sz w:val="32"/>
          <w:szCs w:val="32"/>
        </w:rPr>
        <w:t>低收入群体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生活保障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80387">
        <w:rPr>
          <w:rFonts w:ascii="仿宋_GB2312" w:eastAsia="仿宋_GB2312" w:hAnsi="仿宋" w:cs="Times New Roman" w:hint="eastAsia"/>
          <w:sz w:val="32"/>
          <w:szCs w:val="32"/>
        </w:rPr>
        <w:t>提高</w:t>
      </w:r>
      <w:proofErr w:type="gramStart"/>
      <w:r w:rsidR="00E90299">
        <w:rPr>
          <w:rFonts w:ascii="仿宋_GB2312" w:eastAsia="仿宋_GB2312" w:hAnsi="仿宋" w:cs="Times New Roman" w:hint="eastAsia"/>
          <w:sz w:val="32"/>
          <w:szCs w:val="32"/>
        </w:rPr>
        <w:t>城乡低保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等</w:t>
      </w:r>
      <w:proofErr w:type="gramEnd"/>
      <w:r w:rsidR="00E90299">
        <w:rPr>
          <w:rFonts w:ascii="仿宋_GB2312" w:eastAsia="仿宋_GB2312" w:hAnsi="仿宋" w:cs="Times New Roman" w:hint="eastAsia"/>
          <w:sz w:val="32"/>
          <w:szCs w:val="32"/>
        </w:rPr>
        <w:t>社会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救助标准；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三是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聚焦“三农”，发放各类</w:t>
      </w:r>
      <w:r w:rsidR="00B80387">
        <w:rPr>
          <w:rFonts w:ascii="仿宋_GB2312" w:eastAsia="仿宋_GB2312" w:hAnsi="仿宋" w:cs="Times New Roman" w:hint="eastAsia"/>
          <w:sz w:val="32"/>
          <w:szCs w:val="32"/>
        </w:rPr>
        <w:t>生产和生活性政策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补贴，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开展</w:t>
      </w:r>
      <w:r w:rsidR="00CF1203">
        <w:rPr>
          <w:rFonts w:ascii="仿宋_GB2312" w:eastAsia="仿宋_GB2312" w:hAnsi="仿宋" w:cs="Times New Roman" w:hint="eastAsia"/>
          <w:sz w:val="32"/>
          <w:szCs w:val="32"/>
        </w:rPr>
        <w:t>生活困难农户帮扶工作</w:t>
      </w:r>
      <w:r w:rsidR="00E90299">
        <w:rPr>
          <w:rFonts w:ascii="仿宋_GB2312" w:eastAsia="仿宋_GB2312" w:hAnsi="仿宋" w:cs="Times New Roman" w:hint="eastAsia"/>
          <w:sz w:val="32"/>
          <w:szCs w:val="32"/>
        </w:rPr>
        <w:t>；多项措施</w:t>
      </w:r>
      <w:bookmarkStart w:id="0" w:name="_GoBack"/>
      <w:bookmarkEnd w:id="0"/>
      <w:r w:rsidR="00160573" w:rsidRPr="00160573">
        <w:rPr>
          <w:rFonts w:ascii="仿宋_GB2312" w:eastAsia="仿宋_GB2312" w:hAnsi="仿宋" w:cs="Times New Roman" w:hint="eastAsia"/>
          <w:sz w:val="32"/>
          <w:szCs w:val="32"/>
        </w:rPr>
        <w:t>共同促进居民转移收入较快增长，对于有效保障基本民生发挥了重要作用。</w:t>
      </w:r>
    </w:p>
    <w:p w:rsidR="003C5113" w:rsidRPr="00016EE4" w:rsidRDefault="006D6E4B" w:rsidP="003847F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</w:t>
      </w:r>
      <w:r w:rsidR="00024A73" w:rsidRPr="00016EE4">
        <w:rPr>
          <w:rFonts w:ascii="黑体" w:eastAsia="黑体" w:hAnsi="宋体" w:hint="eastAsia"/>
          <w:sz w:val="32"/>
          <w:szCs w:val="32"/>
        </w:rPr>
        <w:t>、</w:t>
      </w:r>
      <w:r w:rsidR="00024A73" w:rsidRPr="00016EE4">
        <w:rPr>
          <w:rFonts w:ascii="黑体" w:eastAsia="黑体" w:hAnsi="黑体" w:hint="eastAsia"/>
          <w:sz w:val="32"/>
          <w:szCs w:val="32"/>
        </w:rPr>
        <w:t>居民消费</w:t>
      </w:r>
      <w:r w:rsidR="00520025">
        <w:rPr>
          <w:rFonts w:ascii="黑体" w:eastAsia="黑体" w:hAnsi="黑体" w:hint="eastAsia"/>
          <w:sz w:val="32"/>
          <w:szCs w:val="32"/>
        </w:rPr>
        <w:t>支出</w:t>
      </w:r>
      <w:r w:rsidR="00024A73" w:rsidRPr="00016EE4">
        <w:rPr>
          <w:rFonts w:ascii="黑体" w:eastAsia="黑体" w:hAnsi="黑体" w:hint="eastAsia"/>
          <w:sz w:val="32"/>
          <w:szCs w:val="32"/>
        </w:rPr>
        <w:t>情况</w:t>
      </w:r>
    </w:p>
    <w:p w:rsidR="00A45BA3" w:rsidRDefault="00A45BA3" w:rsidP="00024A73">
      <w:pPr>
        <w:ind w:firstLine="645"/>
        <w:rPr>
          <w:rFonts w:ascii="楷体_GB2312" w:eastAsia="楷体_GB2312" w:hAnsi="仿宋" w:cs="Times New Roman"/>
          <w:b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sz w:val="32"/>
          <w:szCs w:val="32"/>
        </w:rPr>
        <w:t>（一）</w:t>
      </w:r>
      <w:r w:rsidR="00160573" w:rsidRPr="00160573">
        <w:rPr>
          <w:rFonts w:ascii="楷体_GB2312" w:eastAsia="楷体_GB2312" w:hAnsi="仿宋" w:cs="Times New Roman" w:hint="eastAsia"/>
          <w:b/>
          <w:sz w:val="32"/>
          <w:szCs w:val="32"/>
        </w:rPr>
        <w:t>居民消费支出延续反弹，农村居民消费恢复好于城镇</w:t>
      </w:r>
      <w:r w:rsidR="00160573">
        <w:rPr>
          <w:rFonts w:ascii="楷体_GB2312" w:eastAsia="楷体_GB2312" w:hAnsi="仿宋" w:cs="Times New Roman" w:hint="eastAsia"/>
          <w:b/>
          <w:sz w:val="32"/>
          <w:szCs w:val="32"/>
        </w:rPr>
        <w:t>。</w:t>
      </w:r>
    </w:p>
    <w:p w:rsidR="009D3DCB" w:rsidRDefault="00024A73" w:rsidP="00024A73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2021年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，本市居民人均消费支出</w:t>
      </w:r>
      <w:r w:rsidRPr="00016EE4">
        <w:rPr>
          <w:rFonts w:ascii="仿宋_GB2312" w:eastAsia="仿宋_GB2312" w:hAnsi="仿宋" w:cs="Times New Roman"/>
          <w:sz w:val="32"/>
          <w:szCs w:val="32"/>
        </w:rPr>
        <w:t>488</w:t>
      </w:r>
      <w:r w:rsidR="006D6E4B">
        <w:rPr>
          <w:rFonts w:ascii="仿宋_GB2312" w:eastAsia="仿宋_GB2312" w:hAnsi="仿宋" w:cs="Times New Roman"/>
          <w:sz w:val="32"/>
          <w:szCs w:val="32"/>
        </w:rPr>
        <w:t>79</w:t>
      </w:r>
      <w:r w:rsidR="006D6E4B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Pr="00016EE4">
        <w:rPr>
          <w:rFonts w:ascii="仿宋_GB2312" w:eastAsia="仿宋_GB2312" w:hAnsi="仿宋" w:cs="Times New Roman"/>
          <w:sz w:val="32"/>
          <w:szCs w:val="32"/>
        </w:rPr>
        <w:t>14.9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%，与2019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水平比较，</w:t>
      </w:r>
      <w:r w:rsidRPr="00016EE4">
        <w:rPr>
          <w:rFonts w:ascii="仿宋_GB2312" w:eastAsia="仿宋_GB2312" w:hAnsi="仿宋" w:cs="Times New Roman"/>
          <w:sz w:val="32"/>
          <w:szCs w:val="32"/>
        </w:rPr>
        <w:t>两年平均增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幅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3.5</w:t>
      </w:r>
      <w:r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995D9C" w:rsidRPr="00016EE4">
        <w:rPr>
          <w:rFonts w:ascii="仿宋_GB2312" w:eastAsia="仿宋_GB2312" w:hAnsi="仿宋" w:cs="Times New Roman" w:hint="eastAsia"/>
          <w:sz w:val="32"/>
          <w:szCs w:val="32"/>
        </w:rPr>
        <w:t>从</w:t>
      </w:r>
      <w:r w:rsidR="00520025">
        <w:rPr>
          <w:rFonts w:ascii="仿宋_GB2312" w:eastAsia="仿宋_GB2312" w:hAnsi="仿宋" w:cs="Times New Roman" w:hint="eastAsia"/>
          <w:sz w:val="32"/>
          <w:szCs w:val="32"/>
        </w:rPr>
        <w:t>趋势</w:t>
      </w:r>
      <w:r w:rsidR="009D3DCB">
        <w:rPr>
          <w:rFonts w:ascii="仿宋_GB2312" w:eastAsia="仿宋_GB2312" w:hAnsi="仿宋" w:cs="Times New Roman" w:hint="eastAsia"/>
          <w:sz w:val="32"/>
          <w:szCs w:val="32"/>
        </w:rPr>
        <w:t>来看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995D9C" w:rsidRPr="00016EE4">
        <w:rPr>
          <w:rFonts w:ascii="仿宋_GB2312" w:eastAsia="仿宋_GB2312" w:hAnsi="仿宋" w:cs="Times New Roman" w:hint="eastAsia"/>
          <w:sz w:val="32"/>
          <w:szCs w:val="32"/>
        </w:rPr>
        <w:t>2021年一季度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、上半年、前三季度</w:t>
      </w:r>
      <w:r w:rsidR="009D3DCB">
        <w:rPr>
          <w:rFonts w:ascii="仿宋_GB2312" w:eastAsia="仿宋_GB2312" w:hAnsi="仿宋" w:cs="Times New Roman" w:hint="eastAsia"/>
          <w:sz w:val="32"/>
          <w:szCs w:val="32"/>
        </w:rPr>
        <w:t>和全年的居民消费支出两年平均增幅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分别</w:t>
      </w:r>
      <w:r w:rsidR="009D3DCB">
        <w:rPr>
          <w:rFonts w:ascii="仿宋_GB2312" w:eastAsia="仿宋_GB2312" w:hAnsi="仿宋" w:cs="Times New Roman" w:hint="eastAsia"/>
          <w:sz w:val="32"/>
          <w:szCs w:val="32"/>
        </w:rPr>
        <w:t>为2.1%、2.5%、2.9%和3.5%，呈现逐季回升态势，疫情对居民消费的影响正逐渐趋于减弱。</w:t>
      </w:r>
    </w:p>
    <w:p w:rsidR="00024A73" w:rsidRPr="00016EE4" w:rsidRDefault="00024A73" w:rsidP="00024A73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分城乡</w:t>
      </w:r>
      <w:r w:rsidRPr="00016EE4">
        <w:rPr>
          <w:rFonts w:ascii="仿宋_GB2312" w:eastAsia="仿宋_GB2312" w:hAnsi="仿宋" w:cs="Times New Roman"/>
          <w:sz w:val="32"/>
          <w:szCs w:val="32"/>
        </w:rPr>
        <w:t>看，本市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城镇常住居民人均消费支出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51</w:t>
      </w:r>
      <w:r w:rsidR="006D6E4B">
        <w:rPr>
          <w:rFonts w:ascii="仿宋_GB2312" w:eastAsia="仿宋_GB2312" w:hAnsi="仿宋" w:cs="Times New Roman"/>
          <w:sz w:val="32"/>
          <w:szCs w:val="32"/>
        </w:rPr>
        <w:t>295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lastRenderedPageBreak/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14.4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</w:t>
      </w:r>
      <w:r w:rsidR="0053561E">
        <w:rPr>
          <w:rFonts w:ascii="仿宋_GB2312" w:eastAsia="仿宋_GB2312" w:hAnsi="仿宋" w:cs="Times New Roman" w:hint="eastAsia"/>
          <w:sz w:val="32"/>
          <w:szCs w:val="32"/>
        </w:rPr>
        <w:t>；农村常住居民人均消费支出</w:t>
      </w:r>
      <w:r w:rsidR="006D6E4B">
        <w:rPr>
          <w:rFonts w:ascii="仿宋_GB2312" w:eastAsia="仿宋_GB2312" w:hAnsi="仿宋" w:cs="Times New Roman"/>
          <w:sz w:val="32"/>
          <w:szCs w:val="32"/>
        </w:rPr>
        <w:t>27205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元</w:t>
      </w:r>
      <w:r w:rsidRPr="00016EE4">
        <w:rPr>
          <w:rFonts w:ascii="仿宋_GB2312" w:eastAsia="仿宋_GB2312" w:hAnsi="仿宋" w:cs="Times New Roman"/>
          <w:sz w:val="32"/>
          <w:szCs w:val="32"/>
        </w:rPr>
        <w:t>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比上年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增长2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3.1</w:t>
      </w:r>
      <w:r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。与2019年</w:t>
      </w:r>
      <w:r w:rsidRPr="00016EE4">
        <w:rPr>
          <w:rFonts w:ascii="仿宋_GB2312" w:eastAsia="仿宋_GB2312" w:hAnsi="仿宋" w:cs="Times New Roman"/>
          <w:sz w:val="32"/>
          <w:szCs w:val="32"/>
        </w:rPr>
        <w:t>水平相比，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城乡居民人均消费支出两年平均增幅</w:t>
      </w:r>
      <w:r w:rsidRPr="00016EE4">
        <w:rPr>
          <w:rFonts w:ascii="仿宋_GB2312" w:eastAsia="仿宋_GB2312" w:hAnsi="仿宋" w:cs="Times New Roman"/>
          <w:sz w:val="32"/>
          <w:szCs w:val="32"/>
        </w:rPr>
        <w:t>分别为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3.1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%和</w:t>
      </w:r>
      <w:r w:rsidR="00995D9C" w:rsidRPr="00016EE4">
        <w:rPr>
          <w:rFonts w:ascii="仿宋_GB2312" w:eastAsia="仿宋_GB2312" w:hAnsi="仿宋" w:cs="Times New Roman"/>
          <w:sz w:val="32"/>
          <w:szCs w:val="32"/>
        </w:rPr>
        <w:t>10.1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%，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农村居民因消费结构中刚性需求占比更高，受疫情影响</w:t>
      </w:r>
      <w:r w:rsidR="00520025">
        <w:rPr>
          <w:rFonts w:ascii="仿宋_GB2312" w:eastAsia="仿宋_GB2312" w:hAnsi="仿宋" w:cs="Times New Roman" w:hint="eastAsia"/>
          <w:sz w:val="32"/>
          <w:szCs w:val="32"/>
        </w:rPr>
        <w:t>相对较小，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恢复更快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A45BA3" w:rsidRDefault="00A45BA3" w:rsidP="00024A73">
      <w:pPr>
        <w:ind w:firstLine="645"/>
        <w:rPr>
          <w:rFonts w:ascii="楷体_GB2312" w:eastAsia="楷体_GB2312" w:hAnsi="仿宋" w:cs="Times New Roman"/>
          <w:b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sz w:val="32"/>
          <w:szCs w:val="32"/>
        </w:rPr>
        <w:t>（二）</w:t>
      </w:r>
      <w:proofErr w:type="gramStart"/>
      <w:r w:rsidR="00024A73" w:rsidRPr="00016EE4">
        <w:rPr>
          <w:rFonts w:ascii="楷体_GB2312" w:eastAsia="楷体_GB2312" w:hAnsi="仿宋" w:cs="Times New Roman" w:hint="eastAsia"/>
          <w:b/>
          <w:sz w:val="32"/>
          <w:szCs w:val="32"/>
        </w:rPr>
        <w:t>消费八</w:t>
      </w:r>
      <w:proofErr w:type="gramEnd"/>
      <w:r w:rsidR="00024A73" w:rsidRPr="00016EE4">
        <w:rPr>
          <w:rFonts w:ascii="楷体_GB2312" w:eastAsia="楷体_GB2312" w:hAnsi="仿宋" w:cs="Times New Roman"/>
          <w:b/>
          <w:sz w:val="32"/>
          <w:szCs w:val="32"/>
        </w:rPr>
        <w:t>大</w:t>
      </w:r>
      <w:r w:rsidR="00024A73" w:rsidRPr="00016EE4">
        <w:rPr>
          <w:rFonts w:ascii="楷体_GB2312" w:eastAsia="楷体_GB2312" w:hAnsi="仿宋" w:cs="Times New Roman" w:hint="eastAsia"/>
          <w:b/>
          <w:sz w:val="32"/>
          <w:szCs w:val="32"/>
        </w:rPr>
        <w:t>类别全部呈增长态势。</w:t>
      </w:r>
    </w:p>
    <w:p w:rsidR="00A45BA3" w:rsidRDefault="00A45BA3" w:rsidP="00024A73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2021年，本市居民八大类消费均有不同幅度增长，其中，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居民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教育文化娱乐、医疗保健、交通通信类支出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主要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受上年基数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较低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影响，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增幅</w:t>
      </w:r>
      <w:r w:rsidR="009671D9">
        <w:rPr>
          <w:rFonts w:ascii="仿宋_GB2312" w:eastAsia="仿宋_GB2312" w:hAnsi="仿宋" w:cs="Times New Roman"/>
          <w:sz w:val="32"/>
          <w:szCs w:val="32"/>
        </w:rPr>
        <w:t>回升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明显，比上年较快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增长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28.6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6D6E4B">
        <w:rPr>
          <w:rFonts w:ascii="仿宋_GB2312" w:eastAsia="仿宋_GB2312" w:hAnsi="仿宋" w:cs="Times New Roman"/>
          <w:sz w:val="32"/>
          <w:szCs w:val="32"/>
        </w:rPr>
        <w:t>27.9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%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9114EB" w:rsidRPr="00016EE4">
        <w:rPr>
          <w:rFonts w:ascii="仿宋_GB2312" w:eastAsia="仿宋_GB2312" w:hAnsi="仿宋" w:cs="Times New Roman" w:hint="eastAsia"/>
          <w:sz w:val="32"/>
          <w:szCs w:val="32"/>
        </w:rPr>
        <w:t>23.4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%</w:t>
      </w:r>
      <w:r>
        <w:rPr>
          <w:rFonts w:ascii="仿宋_GB2312" w:eastAsia="仿宋_GB2312" w:hAnsi="仿宋" w:cs="Times New Roman" w:hint="eastAsia"/>
          <w:sz w:val="32"/>
          <w:szCs w:val="32"/>
        </w:rPr>
        <w:t>；居住、生活用品及服务、食品烟酒主要是生活必需品，具有刚性特征，平稳增长5.8%、7.5%和12.3%。</w:t>
      </w:r>
    </w:p>
    <w:p w:rsidR="00024A73" w:rsidRPr="00016EE4" w:rsidRDefault="009114EB" w:rsidP="00024A73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016EE4">
        <w:rPr>
          <w:rFonts w:ascii="仿宋_GB2312" w:eastAsia="仿宋_GB2312" w:hAnsi="仿宋" w:cs="Times New Roman" w:hint="eastAsia"/>
          <w:sz w:val="32"/>
          <w:szCs w:val="32"/>
        </w:rPr>
        <w:t>从</w:t>
      </w:r>
      <w:r w:rsidRPr="00016EE4">
        <w:rPr>
          <w:rFonts w:ascii="仿宋_GB2312" w:eastAsia="仿宋_GB2312" w:hAnsi="仿宋" w:cs="Times New Roman"/>
          <w:sz w:val="32"/>
          <w:szCs w:val="32"/>
        </w:rPr>
        <w:t>两年平均增幅来看，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居民</w:t>
      </w:r>
      <w:r w:rsidRPr="00016EE4">
        <w:rPr>
          <w:rFonts w:ascii="仿宋_GB2312" w:eastAsia="仿宋_GB2312" w:hAnsi="仿宋" w:cs="Times New Roman"/>
          <w:sz w:val="32"/>
          <w:szCs w:val="32"/>
        </w:rPr>
        <w:t>八大类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消费</w:t>
      </w:r>
      <w:r w:rsidR="00A45BA3">
        <w:rPr>
          <w:rFonts w:ascii="仿宋_GB2312" w:eastAsia="仿宋_GB2312" w:hAnsi="仿宋" w:cs="Times New Roman" w:hint="eastAsia"/>
          <w:sz w:val="32"/>
          <w:szCs w:val="32"/>
        </w:rPr>
        <w:t>呈现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七</w:t>
      </w:r>
      <w:r w:rsidRPr="00016EE4">
        <w:rPr>
          <w:rFonts w:ascii="仿宋_GB2312" w:eastAsia="仿宋_GB2312" w:hAnsi="仿宋" w:cs="Times New Roman"/>
          <w:sz w:val="32"/>
          <w:szCs w:val="32"/>
        </w:rPr>
        <w:t>升一降。</w:t>
      </w:r>
      <w:r w:rsidR="009671D9" w:rsidRPr="00016EE4">
        <w:rPr>
          <w:rFonts w:ascii="仿宋_GB2312" w:eastAsia="仿宋_GB2312" w:hAnsi="仿宋" w:cs="Times New Roman"/>
          <w:sz w:val="32"/>
          <w:szCs w:val="32"/>
        </w:rPr>
        <w:t>教育文化娱乐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支出</w:t>
      </w:r>
      <w:r w:rsidR="009671D9" w:rsidRPr="00016EE4">
        <w:rPr>
          <w:rFonts w:ascii="仿宋_GB2312" w:eastAsia="仿宋_GB2312" w:hAnsi="仿宋" w:cs="Times New Roman"/>
          <w:sz w:val="32"/>
          <w:szCs w:val="32"/>
        </w:rPr>
        <w:t>由</w:t>
      </w:r>
      <w:r w:rsidRPr="00016EE4">
        <w:rPr>
          <w:rFonts w:ascii="仿宋_GB2312" w:eastAsia="仿宋_GB2312" w:hAnsi="仿宋" w:cs="Times New Roman"/>
          <w:sz w:val="32"/>
          <w:szCs w:val="32"/>
        </w:rPr>
        <w:t>于受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到</w:t>
      </w:r>
      <w:r w:rsidR="009671D9">
        <w:rPr>
          <w:rFonts w:ascii="仿宋_GB2312" w:eastAsia="仿宋_GB2312" w:hAnsi="仿宋" w:cs="Times New Roman"/>
          <w:sz w:val="32"/>
          <w:szCs w:val="32"/>
        </w:rPr>
        <w:t>疫情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8B1D8D">
        <w:rPr>
          <w:rFonts w:ascii="仿宋_GB2312" w:eastAsia="仿宋_GB2312" w:hAnsi="仿宋" w:cs="Times New Roman" w:hint="eastAsia"/>
          <w:sz w:val="32"/>
          <w:szCs w:val="32"/>
        </w:rPr>
        <w:t>“双减”</w:t>
      </w:r>
      <w:r w:rsidRPr="00016EE4">
        <w:rPr>
          <w:rFonts w:ascii="仿宋_GB2312" w:eastAsia="仿宋_GB2312" w:hAnsi="仿宋" w:cs="Times New Roman"/>
          <w:sz w:val="32"/>
          <w:szCs w:val="32"/>
        </w:rPr>
        <w:t>政策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的双重</w:t>
      </w:r>
      <w:r w:rsidRPr="00016EE4">
        <w:rPr>
          <w:rFonts w:ascii="仿宋_GB2312" w:eastAsia="仿宋_GB2312" w:hAnsi="仿宋" w:cs="Times New Roman"/>
          <w:sz w:val="32"/>
          <w:szCs w:val="32"/>
        </w:rPr>
        <w:t>影响，</w:t>
      </w:r>
      <w:r w:rsidRPr="00016EE4">
        <w:rPr>
          <w:rFonts w:ascii="仿宋_GB2312" w:eastAsia="仿宋_GB2312" w:hAnsi="仿宋" w:cs="Times New Roman" w:hint="eastAsia"/>
          <w:sz w:val="32"/>
          <w:szCs w:val="32"/>
        </w:rPr>
        <w:t>两年</w:t>
      </w:r>
      <w:r w:rsidRPr="00016EE4">
        <w:rPr>
          <w:rFonts w:ascii="仿宋_GB2312" w:eastAsia="仿宋_GB2312" w:hAnsi="仿宋" w:cs="Times New Roman"/>
          <w:sz w:val="32"/>
          <w:szCs w:val="32"/>
        </w:rPr>
        <w:t>平均增幅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依然为负，下降7.4%</w:t>
      </w:r>
      <w:r w:rsidRPr="00016EE4">
        <w:rPr>
          <w:rFonts w:ascii="仿宋_GB2312" w:eastAsia="仿宋_GB2312" w:hAnsi="仿宋" w:cs="Times New Roman"/>
          <w:sz w:val="32"/>
          <w:szCs w:val="32"/>
        </w:rPr>
        <w:t>。</w:t>
      </w:r>
    </w:p>
    <w:p w:rsidR="00A45BA3" w:rsidRDefault="00A45BA3" w:rsidP="00024A73">
      <w:pPr>
        <w:ind w:firstLineChars="200" w:firstLine="643"/>
        <w:rPr>
          <w:rFonts w:ascii="楷体_GB2312" w:eastAsia="楷体_GB2312" w:hAnsi="仿宋" w:cs="Times New Roman"/>
          <w:b/>
          <w:sz w:val="32"/>
          <w:szCs w:val="32"/>
        </w:rPr>
      </w:pPr>
      <w:r>
        <w:rPr>
          <w:rFonts w:ascii="楷体_GB2312" w:eastAsia="楷体_GB2312" w:hAnsi="仿宋" w:cs="Times New Roman" w:hint="eastAsia"/>
          <w:b/>
          <w:sz w:val="32"/>
          <w:szCs w:val="32"/>
        </w:rPr>
        <w:t>（三）</w:t>
      </w:r>
      <w:r w:rsidR="00024A73" w:rsidRPr="00016EE4">
        <w:rPr>
          <w:rFonts w:ascii="楷体_GB2312" w:eastAsia="楷体_GB2312" w:hAnsi="仿宋" w:cs="Times New Roman" w:hint="eastAsia"/>
          <w:b/>
          <w:sz w:val="32"/>
          <w:szCs w:val="32"/>
        </w:rPr>
        <w:t>多种</w:t>
      </w:r>
      <w:r w:rsidR="00024A73" w:rsidRPr="00016EE4">
        <w:rPr>
          <w:rFonts w:ascii="楷体_GB2312" w:eastAsia="楷体_GB2312" w:hAnsi="仿宋" w:cs="Times New Roman"/>
          <w:b/>
          <w:sz w:val="32"/>
          <w:szCs w:val="32"/>
        </w:rPr>
        <w:t>因素共同</w:t>
      </w:r>
      <w:r w:rsidR="00024A73" w:rsidRPr="00016EE4">
        <w:rPr>
          <w:rFonts w:ascii="楷体_GB2312" w:eastAsia="楷体_GB2312" w:hAnsi="仿宋" w:cs="Times New Roman" w:hint="eastAsia"/>
          <w:b/>
          <w:sz w:val="32"/>
          <w:szCs w:val="32"/>
        </w:rPr>
        <w:t>促进</w:t>
      </w:r>
      <w:r w:rsidR="00024A73" w:rsidRPr="00016EE4">
        <w:rPr>
          <w:rFonts w:ascii="楷体_GB2312" w:eastAsia="楷体_GB2312" w:hAnsi="仿宋" w:cs="Times New Roman"/>
          <w:b/>
          <w:sz w:val="32"/>
          <w:szCs w:val="32"/>
        </w:rPr>
        <w:t>居民消费</w:t>
      </w:r>
      <w:r w:rsidR="00024A73" w:rsidRPr="00016EE4">
        <w:rPr>
          <w:rFonts w:ascii="楷体_GB2312" w:eastAsia="楷体_GB2312" w:hAnsi="仿宋" w:cs="Times New Roman" w:hint="eastAsia"/>
          <w:b/>
          <w:sz w:val="32"/>
          <w:szCs w:val="32"/>
        </w:rPr>
        <w:t>逐渐恢复</w:t>
      </w:r>
      <w:r w:rsidR="00024A73" w:rsidRPr="00016EE4">
        <w:rPr>
          <w:rFonts w:ascii="楷体_GB2312" w:eastAsia="楷体_GB2312" w:hAnsi="仿宋" w:cs="Times New Roman"/>
          <w:b/>
          <w:sz w:val="32"/>
          <w:szCs w:val="32"/>
        </w:rPr>
        <w:t>。</w:t>
      </w:r>
    </w:p>
    <w:p w:rsidR="00C51D0E" w:rsidRPr="0053561E" w:rsidRDefault="00A45BA3" w:rsidP="0053561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60F9D">
        <w:rPr>
          <w:rFonts w:ascii="仿宋_GB2312" w:eastAsia="仿宋_GB2312" w:hAnsi="仿宋" w:cs="Times New Roman" w:hint="eastAsia"/>
          <w:sz w:val="32"/>
          <w:szCs w:val="32"/>
        </w:rPr>
        <w:t>2021年，本市居民消费在多种因素下，逐渐有序恢复。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一是居民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就业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收入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的总体</w:t>
      </w:r>
      <w:r w:rsidR="009671D9">
        <w:rPr>
          <w:rFonts w:ascii="仿宋_GB2312" w:eastAsia="仿宋_GB2312" w:hAnsi="仿宋" w:cs="Times New Roman" w:hint="eastAsia"/>
          <w:sz w:val="32"/>
          <w:szCs w:val="32"/>
        </w:rPr>
        <w:t>平稳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是消费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恢复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的基础因素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。二是本市开展“五五购物节”、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“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数字人民币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红包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”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、发放体育消费</w:t>
      </w:r>
      <w:proofErr w:type="gramStart"/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券</w:t>
      </w:r>
      <w:proofErr w:type="gramEnd"/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等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系列活动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，在提</w:t>
      </w:r>
      <w:proofErr w:type="gramStart"/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振消费</w:t>
      </w:r>
      <w:proofErr w:type="gramEnd"/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信心和释放消费需求方面取得一定成效。三是</w:t>
      </w:r>
      <w:r w:rsidR="009114EB" w:rsidRPr="00016EE4">
        <w:rPr>
          <w:rFonts w:ascii="仿宋_GB2312" w:eastAsia="仿宋_GB2312" w:hAnsi="仿宋" w:cs="Times New Roman" w:hint="eastAsia"/>
          <w:sz w:val="32"/>
          <w:szCs w:val="32"/>
        </w:rPr>
        <w:t>今年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“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618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”</w:t>
      </w:r>
      <w:r w:rsidR="009114EB" w:rsidRPr="00016EE4">
        <w:rPr>
          <w:rFonts w:ascii="仿宋_GB2312" w:eastAsia="仿宋_GB2312" w:hAnsi="仿宋" w:cs="Times New Roman" w:hint="eastAsia"/>
          <w:sz w:val="32"/>
          <w:szCs w:val="32"/>
        </w:rPr>
        <w:t>、</w:t>
      </w:r>
      <w:proofErr w:type="gramStart"/>
      <w:r w:rsidR="009114EB" w:rsidRPr="00016EE4">
        <w:rPr>
          <w:rFonts w:ascii="仿宋_GB2312" w:eastAsia="仿宋_GB2312" w:hAnsi="仿宋" w:cs="Times New Roman"/>
          <w:sz w:val="32"/>
          <w:szCs w:val="32"/>
        </w:rPr>
        <w:t>“</w:t>
      </w:r>
      <w:r w:rsidR="009114EB" w:rsidRPr="00016EE4">
        <w:rPr>
          <w:rFonts w:ascii="仿宋_GB2312" w:eastAsia="仿宋_GB2312" w:hAnsi="仿宋" w:cs="Times New Roman" w:hint="eastAsia"/>
          <w:sz w:val="32"/>
          <w:szCs w:val="32"/>
        </w:rPr>
        <w:t>双十一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”</w:t>
      </w:r>
      <w:r w:rsidR="009114EB" w:rsidRPr="00016EE4">
        <w:rPr>
          <w:rFonts w:ascii="仿宋_GB2312" w:eastAsia="仿宋_GB2312" w:hAnsi="仿宋" w:cs="Times New Roman" w:hint="eastAsia"/>
          <w:sz w:val="32"/>
          <w:szCs w:val="32"/>
        </w:rPr>
        <w:t>等</w:t>
      </w:r>
      <w:r w:rsidR="009114EB" w:rsidRPr="00016EE4">
        <w:rPr>
          <w:rFonts w:ascii="仿宋_GB2312" w:eastAsia="仿宋_GB2312" w:hAnsi="仿宋" w:cs="Times New Roman"/>
          <w:sz w:val="32"/>
          <w:szCs w:val="32"/>
        </w:rPr>
        <w:t>电商</w:t>
      </w:r>
      <w:proofErr w:type="gramEnd"/>
      <w:r w:rsidR="009114EB" w:rsidRPr="00016EE4">
        <w:rPr>
          <w:rFonts w:ascii="仿宋_GB2312" w:eastAsia="仿宋_GB2312" w:hAnsi="仿宋" w:cs="Times New Roman"/>
          <w:sz w:val="32"/>
          <w:szCs w:val="32"/>
        </w:rPr>
        <w:t>大促力度优于往年</w:t>
      </w:r>
      <w:r w:rsidR="00C51D0E" w:rsidRPr="00016EE4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C51D0E" w:rsidRPr="00016EE4">
        <w:rPr>
          <w:rFonts w:ascii="仿宋_GB2312" w:eastAsia="仿宋_GB2312" w:hAnsi="仿宋" w:cs="Times New Roman"/>
          <w:sz w:val="32"/>
          <w:szCs w:val="32"/>
        </w:rPr>
        <w:t>刺激线上消费。</w:t>
      </w:r>
      <w:r w:rsidR="00C51D0E" w:rsidRPr="00016EE4">
        <w:rPr>
          <w:rFonts w:ascii="仿宋_GB2312" w:eastAsia="仿宋_GB2312" w:hAnsi="仿宋" w:cs="Times New Roman" w:hint="eastAsia"/>
          <w:sz w:val="32"/>
          <w:szCs w:val="32"/>
        </w:rPr>
        <w:t>四</w:t>
      </w:r>
      <w:r w:rsidR="00C51D0E" w:rsidRPr="00016EE4">
        <w:rPr>
          <w:rFonts w:ascii="仿宋_GB2312" w:eastAsia="仿宋_GB2312" w:hAnsi="仿宋" w:cs="Times New Roman"/>
          <w:sz w:val="32"/>
          <w:szCs w:val="32"/>
        </w:rPr>
        <w:t>是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市民留沪过年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五一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及</w:t>
      </w:r>
      <w:r w:rsidR="00C51D0E" w:rsidRPr="00016EE4">
        <w:rPr>
          <w:rFonts w:ascii="仿宋_GB2312" w:eastAsia="仿宋_GB2312" w:hAnsi="仿宋" w:cs="Times New Roman" w:hint="eastAsia"/>
          <w:sz w:val="32"/>
          <w:szCs w:val="32"/>
        </w:rPr>
        <w:t>十一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等节日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消费也是促进本地消费增长的</w:t>
      </w:r>
      <w:r w:rsidR="00024A73" w:rsidRPr="00016EE4">
        <w:rPr>
          <w:rFonts w:ascii="仿宋_GB2312" w:eastAsia="仿宋_GB2312" w:hAnsi="仿宋" w:cs="Times New Roman" w:hint="eastAsia"/>
          <w:sz w:val="32"/>
          <w:szCs w:val="32"/>
        </w:rPr>
        <w:t>直接因素</w:t>
      </w:r>
      <w:r w:rsidR="00024A73" w:rsidRPr="00016EE4">
        <w:rPr>
          <w:rFonts w:ascii="仿宋_GB2312" w:eastAsia="仿宋_GB2312" w:hAnsi="仿宋" w:cs="Times New Roman"/>
          <w:sz w:val="32"/>
          <w:szCs w:val="32"/>
        </w:rPr>
        <w:t>。</w:t>
      </w:r>
    </w:p>
    <w:sectPr w:rsidR="00C51D0E" w:rsidRPr="005356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65" w:rsidRDefault="00452B65" w:rsidP="009305D0">
      <w:r>
        <w:separator/>
      </w:r>
    </w:p>
  </w:endnote>
  <w:endnote w:type="continuationSeparator" w:id="0">
    <w:p w:rsidR="00452B65" w:rsidRDefault="00452B65" w:rsidP="0093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803923"/>
      <w:docPartObj>
        <w:docPartGallery w:val="Page Numbers (Bottom of Page)"/>
        <w:docPartUnique/>
      </w:docPartObj>
    </w:sdtPr>
    <w:sdtEndPr/>
    <w:sdtContent>
      <w:p w:rsidR="00860F9D" w:rsidRDefault="00860F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99" w:rsidRPr="00E90299">
          <w:rPr>
            <w:noProof/>
            <w:lang w:val="zh-CN"/>
          </w:rPr>
          <w:t>2</w:t>
        </w:r>
        <w:r>
          <w:fldChar w:fldCharType="end"/>
        </w:r>
      </w:p>
    </w:sdtContent>
  </w:sdt>
  <w:p w:rsidR="00860F9D" w:rsidRDefault="00860F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65" w:rsidRDefault="00452B65" w:rsidP="009305D0">
      <w:r>
        <w:separator/>
      </w:r>
    </w:p>
  </w:footnote>
  <w:footnote w:type="continuationSeparator" w:id="0">
    <w:p w:rsidR="00452B65" w:rsidRDefault="00452B65" w:rsidP="009305D0">
      <w:r>
        <w:continuationSeparator/>
      </w:r>
    </w:p>
  </w:footnote>
  <w:footnote w:id="1">
    <w:p w:rsidR="00753E97" w:rsidRDefault="00753E97">
      <w:pPr>
        <w:pStyle w:val="a5"/>
      </w:pPr>
      <w:r>
        <w:rPr>
          <w:rStyle w:val="a6"/>
        </w:rPr>
        <w:footnoteRef/>
      </w:r>
      <w:r>
        <w:rPr>
          <w:rFonts w:hint="eastAsia"/>
        </w:rPr>
        <w:t>注：</w:t>
      </w:r>
      <w:r w:rsidRPr="00D94548">
        <w:rPr>
          <w:rFonts w:hint="eastAsia"/>
        </w:rPr>
        <w:t>因</w:t>
      </w:r>
      <w:r w:rsidRPr="00D94548">
        <w:rPr>
          <w:rFonts w:hint="eastAsia"/>
        </w:rPr>
        <w:t>2020</w:t>
      </w:r>
      <w:r w:rsidRPr="00D94548">
        <w:rPr>
          <w:rFonts w:hint="eastAsia"/>
        </w:rPr>
        <w:t>年样本轮换</w:t>
      </w:r>
      <w:r w:rsidR="00B41206">
        <w:rPr>
          <w:rFonts w:hint="eastAsia"/>
        </w:rPr>
        <w:t>以及</w:t>
      </w:r>
      <w:r>
        <w:rPr>
          <w:rFonts w:hint="eastAsia"/>
        </w:rPr>
        <w:t>口径调整，</w:t>
      </w:r>
      <w:r>
        <w:rPr>
          <w:rFonts w:hint="eastAsia"/>
        </w:rPr>
        <w:t>2021</w:t>
      </w:r>
      <w:r>
        <w:rPr>
          <w:rFonts w:hint="eastAsia"/>
        </w:rPr>
        <w:t>年居民人均工资性收入和人均转移净收入增幅为同比口径测算增幅，不可两年金额直接计算。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13"/>
    <w:rsid w:val="00016EE4"/>
    <w:rsid w:val="00024A73"/>
    <w:rsid w:val="00081AC6"/>
    <w:rsid w:val="00083AE4"/>
    <w:rsid w:val="000E13E7"/>
    <w:rsid w:val="0012527E"/>
    <w:rsid w:val="00160573"/>
    <w:rsid w:val="00164904"/>
    <w:rsid w:val="001B1139"/>
    <w:rsid w:val="00241139"/>
    <w:rsid w:val="00245F2C"/>
    <w:rsid w:val="002B4982"/>
    <w:rsid w:val="002E2D7C"/>
    <w:rsid w:val="0032794C"/>
    <w:rsid w:val="00341EF6"/>
    <w:rsid w:val="003847F9"/>
    <w:rsid w:val="003C5113"/>
    <w:rsid w:val="00413584"/>
    <w:rsid w:val="00452B65"/>
    <w:rsid w:val="004B1B65"/>
    <w:rsid w:val="004B2038"/>
    <w:rsid w:val="00520025"/>
    <w:rsid w:val="00531422"/>
    <w:rsid w:val="0053561E"/>
    <w:rsid w:val="005904A0"/>
    <w:rsid w:val="0059455A"/>
    <w:rsid w:val="005A4BA3"/>
    <w:rsid w:val="006A7722"/>
    <w:rsid w:val="006B284C"/>
    <w:rsid w:val="006D6E4B"/>
    <w:rsid w:val="00753E97"/>
    <w:rsid w:val="0080104C"/>
    <w:rsid w:val="00812658"/>
    <w:rsid w:val="00860F9D"/>
    <w:rsid w:val="008B1D8D"/>
    <w:rsid w:val="008B6746"/>
    <w:rsid w:val="00900B01"/>
    <w:rsid w:val="009114EB"/>
    <w:rsid w:val="009305D0"/>
    <w:rsid w:val="009671D9"/>
    <w:rsid w:val="00995D9C"/>
    <w:rsid w:val="009D3DCB"/>
    <w:rsid w:val="009E6D13"/>
    <w:rsid w:val="00A45BA3"/>
    <w:rsid w:val="00A533C2"/>
    <w:rsid w:val="00A56844"/>
    <w:rsid w:val="00A65344"/>
    <w:rsid w:val="00A76A75"/>
    <w:rsid w:val="00A833CA"/>
    <w:rsid w:val="00AF22F7"/>
    <w:rsid w:val="00B26D2B"/>
    <w:rsid w:val="00B41206"/>
    <w:rsid w:val="00B80387"/>
    <w:rsid w:val="00C41F0C"/>
    <w:rsid w:val="00C449DF"/>
    <w:rsid w:val="00C44FB3"/>
    <w:rsid w:val="00C51D0E"/>
    <w:rsid w:val="00C64191"/>
    <w:rsid w:val="00CC41CE"/>
    <w:rsid w:val="00CE5FE0"/>
    <w:rsid w:val="00CF0FD4"/>
    <w:rsid w:val="00CF1203"/>
    <w:rsid w:val="00DC7DFB"/>
    <w:rsid w:val="00DF466C"/>
    <w:rsid w:val="00E74263"/>
    <w:rsid w:val="00E90299"/>
    <w:rsid w:val="00F14E09"/>
    <w:rsid w:val="00F47A7F"/>
    <w:rsid w:val="00F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B4BB9-52FC-439D-AED3-2D1ECDD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5D0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3847F9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3847F9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uiPriority w:val="99"/>
    <w:semiHidden/>
    <w:unhideWhenUsed/>
    <w:rsid w:val="003847F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53E9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53E9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53E9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53E9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53E97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753E97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753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3FA9-9CF2-48FC-B113-F7E43A0B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307</Words>
  <Characters>1756</Characters>
  <Application>Microsoft Office Word</Application>
  <DocSecurity>0</DocSecurity>
  <Lines>14</Lines>
  <Paragraphs>4</Paragraphs>
  <ScaleCrop>false</ScaleCrop>
  <Company>国家统计局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谢蕾蕾(拟稿)</dc:creator>
  <cp:keywords/>
  <dc:description/>
  <cp:lastModifiedBy>夏静(处室申请)</cp:lastModifiedBy>
  <cp:revision>6</cp:revision>
  <dcterms:created xsi:type="dcterms:W3CDTF">2022-01-14T08:23:00Z</dcterms:created>
  <dcterms:modified xsi:type="dcterms:W3CDTF">2022-01-17T03:03:00Z</dcterms:modified>
</cp:coreProperties>
</file>