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596" w:rsidRDefault="009722E6" w:rsidP="004C46DB">
      <w:pPr>
        <w:spacing w:line="600" w:lineRule="exact"/>
        <w:jc w:val="center"/>
        <w:rPr>
          <w:rFonts w:ascii="方正小标宋_GBK" w:eastAsia="方正小标宋_GBK" w:hAnsi="宋体"/>
          <w:sz w:val="44"/>
          <w:szCs w:val="44"/>
        </w:rPr>
      </w:pPr>
      <w:r w:rsidRPr="004F3596">
        <w:rPr>
          <w:rFonts w:ascii="方正小标宋_GBK" w:eastAsia="方正小标宋_GBK" w:hAnsi="宋体" w:hint="eastAsia"/>
          <w:sz w:val="44"/>
          <w:szCs w:val="44"/>
        </w:rPr>
        <w:t>2019年宝山区社会民生问题</w:t>
      </w:r>
    </w:p>
    <w:p w:rsidR="009722E6" w:rsidRPr="004F3596" w:rsidRDefault="009722E6" w:rsidP="004F3596">
      <w:pPr>
        <w:spacing w:line="600" w:lineRule="exact"/>
        <w:jc w:val="center"/>
        <w:rPr>
          <w:rFonts w:ascii="方正小标宋_GBK" w:eastAsia="方正小标宋_GBK" w:hAnsi="宋体"/>
          <w:sz w:val="44"/>
          <w:szCs w:val="44"/>
        </w:rPr>
      </w:pPr>
      <w:r w:rsidRPr="004F3596">
        <w:rPr>
          <w:rFonts w:ascii="方正小标宋_GBK" w:eastAsia="方正小标宋_GBK" w:hAnsi="宋体" w:hint="eastAsia"/>
          <w:sz w:val="44"/>
          <w:szCs w:val="44"/>
        </w:rPr>
        <w:t>调查</w:t>
      </w:r>
      <w:r w:rsidR="00F814CC" w:rsidRPr="004F3596">
        <w:rPr>
          <w:rFonts w:ascii="方正小标宋_GBK" w:eastAsia="方正小标宋_GBK" w:hAnsi="宋体" w:hint="eastAsia"/>
          <w:sz w:val="44"/>
          <w:szCs w:val="44"/>
        </w:rPr>
        <w:t>实施</w:t>
      </w:r>
      <w:r w:rsidRPr="004F3596">
        <w:rPr>
          <w:rFonts w:ascii="方正小标宋_GBK" w:eastAsia="方正小标宋_GBK" w:hAnsi="宋体" w:hint="eastAsia"/>
          <w:sz w:val="44"/>
          <w:szCs w:val="44"/>
        </w:rPr>
        <w:t>方案</w:t>
      </w:r>
    </w:p>
    <w:p w:rsidR="009722E6" w:rsidRPr="004E5617" w:rsidRDefault="009722E6" w:rsidP="009722E6">
      <w:pPr>
        <w:jc w:val="center"/>
        <w:rPr>
          <w:rFonts w:ascii="宋体" w:hAnsi="宋体"/>
          <w:b/>
          <w:sz w:val="44"/>
          <w:szCs w:val="44"/>
        </w:rPr>
      </w:pPr>
    </w:p>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一、调查目的</w:t>
      </w:r>
    </w:p>
    <w:p w:rsidR="009722E6" w:rsidRPr="008C0DAC" w:rsidRDefault="009722E6" w:rsidP="004F3596">
      <w:pPr>
        <w:spacing w:line="570" w:lineRule="exact"/>
        <w:ind w:firstLineChars="200" w:firstLine="640"/>
        <w:rPr>
          <w:rFonts w:ascii="仿宋_GB2312" w:eastAsia="仿宋_GB2312"/>
          <w:sz w:val="32"/>
          <w:szCs w:val="32"/>
        </w:rPr>
      </w:pPr>
      <w:r w:rsidRPr="008C0DAC">
        <w:rPr>
          <w:rFonts w:ascii="仿宋_GB2312" w:eastAsia="仿宋_GB2312" w:hint="eastAsia"/>
          <w:sz w:val="32"/>
          <w:szCs w:val="32"/>
        </w:rPr>
        <w:t>为了解市民对</w:t>
      </w:r>
      <w:r w:rsidR="00297B04" w:rsidRPr="008C0DAC">
        <w:rPr>
          <w:rFonts w:ascii="仿宋_GB2312" w:eastAsia="仿宋_GB2312" w:hint="eastAsia"/>
          <w:sz w:val="32"/>
          <w:szCs w:val="32"/>
        </w:rPr>
        <w:t>本地区</w:t>
      </w:r>
      <w:r w:rsidRPr="008C0DAC">
        <w:rPr>
          <w:rFonts w:ascii="仿宋_GB2312" w:eastAsia="仿宋_GB2312" w:hint="eastAsia"/>
          <w:sz w:val="32"/>
          <w:szCs w:val="32"/>
        </w:rPr>
        <w:t>社会管理、民生改善方面的满意度情况，宝山调查队开展2019年宝山区社会民生问题调查。</w:t>
      </w:r>
    </w:p>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二、调查范围及对象</w:t>
      </w:r>
    </w:p>
    <w:p w:rsidR="009722E6" w:rsidRPr="008C0DAC" w:rsidRDefault="009722E6" w:rsidP="004F3596">
      <w:pPr>
        <w:spacing w:line="570" w:lineRule="exact"/>
        <w:ind w:firstLineChars="200" w:firstLine="640"/>
        <w:rPr>
          <w:rFonts w:ascii="仿宋_GB2312" w:eastAsia="仿宋_GB2312"/>
          <w:sz w:val="32"/>
          <w:szCs w:val="32"/>
        </w:rPr>
      </w:pPr>
      <w:r w:rsidRPr="003E032B">
        <w:rPr>
          <w:rFonts w:ascii="楷体_GB2312" w:eastAsia="楷体_GB2312" w:hint="eastAsia"/>
          <w:sz w:val="32"/>
          <w:szCs w:val="32"/>
        </w:rPr>
        <w:t>（一）样本量的确定：</w:t>
      </w:r>
      <w:r w:rsidRPr="008C0DAC">
        <w:rPr>
          <w:rFonts w:ascii="仿宋_GB2312" w:eastAsia="仿宋_GB2312" w:hint="eastAsia"/>
          <w:sz w:val="32"/>
          <w:szCs w:val="32"/>
        </w:rPr>
        <w:t>各街镇民生问题满意度估计值参考往年全区相关民生问题调查的满意度75%左右计算，当置信度为90%，绝对抽样误差为5%时，各街镇所需样本量为203人，考虑到实际工作安排，每个街镇确定调查样本量为200人（各街镇实有人口数在6万人-40万人，远超过计算得出的初始样本量，人口总数对样本量的影响忽略不计）。</w:t>
      </w:r>
      <w:r w:rsidR="00100F1A" w:rsidRPr="008C0DAC">
        <w:rPr>
          <w:rFonts w:ascii="仿宋_GB2312" w:eastAsia="仿宋_GB2312" w:hint="eastAsia"/>
          <w:sz w:val="32"/>
          <w:szCs w:val="32"/>
        </w:rPr>
        <w:t>全区共调查2400人。</w:t>
      </w:r>
    </w:p>
    <w:p w:rsidR="00C27746" w:rsidRPr="008C0DAC" w:rsidRDefault="009722E6" w:rsidP="004F3596">
      <w:pPr>
        <w:spacing w:line="570" w:lineRule="exact"/>
        <w:ind w:firstLineChars="200" w:firstLine="640"/>
        <w:rPr>
          <w:rFonts w:ascii="仿宋_GB2312" w:eastAsia="仿宋_GB2312"/>
          <w:sz w:val="32"/>
          <w:szCs w:val="32"/>
        </w:rPr>
      </w:pPr>
      <w:r w:rsidRPr="003E032B">
        <w:rPr>
          <w:rFonts w:ascii="楷体_GB2312" w:eastAsia="楷体_GB2312" w:hint="eastAsia"/>
          <w:sz w:val="32"/>
          <w:szCs w:val="32"/>
        </w:rPr>
        <w:t>（二）调查对象选取：</w:t>
      </w:r>
      <w:r w:rsidRPr="008C0DAC">
        <w:rPr>
          <w:rFonts w:ascii="仿宋_GB2312" w:eastAsia="仿宋_GB2312" w:hint="eastAsia"/>
          <w:sz w:val="32"/>
          <w:szCs w:val="32"/>
        </w:rPr>
        <w:t>在各街镇按人口规模随机等距抽选10个村居委（居委会和村委会数量按比例分配），每个村居委随机抽取20位居民（抽中村居委提供住户名册，宝山调查队随机抽取），抽中的住户由宝山调查队选聘的调查员开展调查。</w:t>
      </w:r>
    </w:p>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三、调查内容</w:t>
      </w:r>
    </w:p>
    <w:p w:rsidR="009722E6" w:rsidRPr="008C0DAC" w:rsidRDefault="009722E6" w:rsidP="004F3596">
      <w:pPr>
        <w:spacing w:line="570" w:lineRule="exact"/>
        <w:ind w:firstLineChars="200" w:firstLine="640"/>
        <w:jc w:val="left"/>
        <w:rPr>
          <w:rFonts w:ascii="仿宋_GB2312" w:eastAsia="仿宋_GB2312"/>
          <w:sz w:val="32"/>
          <w:szCs w:val="32"/>
        </w:rPr>
      </w:pPr>
      <w:r w:rsidRPr="008C0DAC">
        <w:rPr>
          <w:rFonts w:ascii="仿宋_GB2312" w:eastAsia="仿宋_GB2312" w:hint="eastAsia"/>
          <w:sz w:val="32"/>
          <w:szCs w:val="32"/>
        </w:rPr>
        <w:t>根据2019年区政府要完成的与人民生活密切相关的实事项目以及相关职能部门对街镇</w:t>
      </w:r>
      <w:r w:rsidR="00100F1A" w:rsidRPr="008C0DAC">
        <w:rPr>
          <w:rFonts w:ascii="仿宋_GB2312" w:eastAsia="仿宋_GB2312" w:hint="eastAsia"/>
          <w:sz w:val="32"/>
          <w:szCs w:val="32"/>
        </w:rPr>
        <w:t>工作</w:t>
      </w:r>
      <w:r w:rsidRPr="008C0DAC">
        <w:rPr>
          <w:rFonts w:ascii="仿宋_GB2312" w:eastAsia="仿宋_GB2312" w:hint="eastAsia"/>
          <w:sz w:val="32"/>
          <w:szCs w:val="32"/>
        </w:rPr>
        <w:t>要求，调查内容包括教育、卫生、文化体育、就业和社会保障、养老、住房、生态环境、交通、社会治理等九个方面。</w:t>
      </w:r>
    </w:p>
    <w:p w:rsidR="009722E6" w:rsidRPr="00C77838" w:rsidRDefault="009722E6" w:rsidP="00C77838">
      <w:pPr>
        <w:adjustRightInd w:val="0"/>
        <w:snapToGrid w:val="0"/>
        <w:ind w:firstLineChars="200" w:firstLine="602"/>
        <w:jc w:val="center"/>
        <w:rPr>
          <w:rFonts w:ascii="宋体" w:hAnsi="宋体" w:cs="Tahoma"/>
          <w:b/>
          <w:bCs/>
          <w:color w:val="000000"/>
          <w:sz w:val="30"/>
          <w:szCs w:val="30"/>
          <w:shd w:val="clear" w:color="auto" w:fill="FFFFFF"/>
        </w:rPr>
      </w:pPr>
      <w:r>
        <w:rPr>
          <w:rFonts w:ascii="宋体" w:hAnsi="宋体" w:cs="Tahoma" w:hint="eastAsia"/>
          <w:b/>
          <w:bCs/>
          <w:color w:val="000000"/>
          <w:sz w:val="30"/>
          <w:szCs w:val="30"/>
          <w:shd w:val="clear" w:color="auto" w:fill="FFFFFF"/>
        </w:rPr>
        <w:lastRenderedPageBreak/>
        <w:t>2019年</w:t>
      </w:r>
      <w:r w:rsidRPr="00903D85">
        <w:rPr>
          <w:rFonts w:ascii="宋体" w:hAnsi="宋体" w:cs="Tahoma" w:hint="eastAsia"/>
          <w:b/>
          <w:bCs/>
          <w:color w:val="000000"/>
          <w:sz w:val="30"/>
          <w:szCs w:val="30"/>
          <w:shd w:val="clear" w:color="auto" w:fill="FFFFFF"/>
        </w:rPr>
        <w:t>社会民生问题调查主要内容</w:t>
      </w:r>
    </w:p>
    <w:tbl>
      <w:tblPr>
        <w:tblW w:w="8522"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6287"/>
      </w:tblGrid>
      <w:tr w:rsidR="009722E6" w:rsidTr="004F3596">
        <w:trPr>
          <w:trHeight w:hRule="exact" w:val="510"/>
          <w:jc w:val="center"/>
        </w:trPr>
        <w:tc>
          <w:tcPr>
            <w:tcW w:w="2235" w:type="dxa"/>
            <w:vAlign w:val="center"/>
          </w:tcPr>
          <w:p w:rsidR="009722E6" w:rsidRPr="009722E6" w:rsidRDefault="009722E6" w:rsidP="00833B79">
            <w:pPr>
              <w:jc w:val="center"/>
              <w:rPr>
                <w:rFonts w:ascii="仿宋_GB2312" w:eastAsia="仿宋_GB2312"/>
                <w:sz w:val="32"/>
                <w:szCs w:val="32"/>
              </w:rPr>
            </w:pPr>
            <w:r w:rsidRPr="00620D13">
              <w:rPr>
                <w:rFonts w:ascii="宋体" w:hAnsi="宋体" w:cs="Tahoma" w:hint="eastAsia"/>
                <w:color w:val="000000"/>
                <w:sz w:val="24"/>
                <w:szCs w:val="24"/>
                <w:shd w:val="clear" w:color="auto" w:fill="FFFFFF"/>
              </w:rPr>
              <w:t>一级指标</w:t>
            </w:r>
          </w:p>
        </w:tc>
        <w:tc>
          <w:tcPr>
            <w:tcW w:w="6287" w:type="dxa"/>
            <w:vAlign w:val="center"/>
          </w:tcPr>
          <w:p w:rsidR="009722E6" w:rsidRDefault="009722E6" w:rsidP="00833B79">
            <w:pPr>
              <w:jc w:val="center"/>
              <w:rPr>
                <w:rFonts w:ascii="宋体" w:hAnsi="宋体" w:cs="Tahoma"/>
                <w:color w:val="000000"/>
                <w:sz w:val="24"/>
                <w:szCs w:val="24"/>
                <w:shd w:val="clear" w:color="auto" w:fill="FFFFFF"/>
              </w:rPr>
            </w:pPr>
            <w:r>
              <w:rPr>
                <w:rFonts w:ascii="宋体" w:hAnsi="宋体" w:cs="Tahoma" w:hint="eastAsia"/>
                <w:color w:val="000000"/>
                <w:sz w:val="24"/>
                <w:szCs w:val="24"/>
                <w:shd w:val="clear" w:color="auto" w:fill="FFFFFF"/>
              </w:rPr>
              <w:t>二级指标</w:t>
            </w:r>
          </w:p>
        </w:tc>
      </w:tr>
      <w:tr w:rsidR="009722E6" w:rsidTr="004F3596">
        <w:trPr>
          <w:trHeight w:hRule="exact" w:val="454"/>
          <w:jc w:val="center"/>
        </w:trPr>
        <w:tc>
          <w:tcPr>
            <w:tcW w:w="2235" w:type="dxa"/>
            <w:vAlign w:val="center"/>
          </w:tcPr>
          <w:p w:rsidR="009722E6" w:rsidRDefault="009722E6" w:rsidP="00833B79">
            <w:pPr>
              <w:jc w:val="left"/>
              <w:rPr>
                <w:rFonts w:ascii="宋体" w:hAnsi="宋体" w:cs="Tahoma"/>
                <w:color w:val="000000"/>
                <w:sz w:val="24"/>
                <w:szCs w:val="24"/>
                <w:shd w:val="clear" w:color="auto" w:fill="FFFFFF"/>
              </w:rPr>
            </w:pPr>
            <w:r>
              <w:rPr>
                <w:rFonts w:ascii="仿宋_GB2312" w:hAnsi="仿宋_GB2312" w:cs="Times New Roman" w:hint="eastAsia"/>
                <w:color w:val="000000"/>
                <w:sz w:val="24"/>
                <w:szCs w:val="24"/>
              </w:rPr>
              <w:t>教育</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sidRPr="00903D85">
              <w:rPr>
                <w:rFonts w:ascii="仿宋_GB2312" w:hAnsi="仿宋_GB2312" w:cs="Times New Roman" w:hint="eastAsia"/>
                <w:color w:val="000000"/>
                <w:sz w:val="24"/>
                <w:szCs w:val="24"/>
              </w:rPr>
              <w:t>招生入学管理、</w:t>
            </w:r>
            <w:r>
              <w:rPr>
                <w:rFonts w:asciiTheme="minorEastAsia" w:hAnsiTheme="minorEastAsia" w:hint="eastAsia"/>
                <w:sz w:val="24"/>
                <w:szCs w:val="24"/>
              </w:rPr>
              <w:t>校园周边环境</w:t>
            </w:r>
            <w:r w:rsidRPr="00903D85">
              <w:rPr>
                <w:rFonts w:ascii="仿宋_GB2312" w:hAnsi="仿宋_GB2312" w:cs="Times New Roman" w:hint="eastAsia"/>
                <w:color w:val="000000"/>
                <w:sz w:val="24"/>
                <w:szCs w:val="24"/>
              </w:rPr>
              <w:t>、</w:t>
            </w:r>
            <w:r w:rsidRPr="00903D85">
              <w:rPr>
                <w:rFonts w:ascii="仿宋_GB2312" w:hAnsi="仿宋_GB2312" w:cs="Times New Roman" w:hint="eastAsia"/>
                <w:color w:val="000000"/>
                <w:sz w:val="24"/>
                <w:szCs w:val="24"/>
              </w:rPr>
              <w:t xml:space="preserve"> </w:t>
            </w:r>
            <w:r w:rsidRPr="00903D85">
              <w:rPr>
                <w:rFonts w:ascii="仿宋_GB2312" w:hAnsi="仿宋_GB2312" w:cs="Times New Roman" w:hint="eastAsia"/>
                <w:color w:val="000000"/>
                <w:sz w:val="24"/>
                <w:szCs w:val="24"/>
              </w:rPr>
              <w:t>整治非法办学点</w:t>
            </w:r>
          </w:p>
        </w:tc>
      </w:tr>
      <w:tr w:rsidR="009722E6" w:rsidTr="004F3596">
        <w:trPr>
          <w:trHeight w:hRule="exact" w:val="454"/>
          <w:jc w:val="center"/>
        </w:trPr>
        <w:tc>
          <w:tcPr>
            <w:tcW w:w="2235" w:type="dxa"/>
            <w:vAlign w:val="center"/>
          </w:tcPr>
          <w:p w:rsidR="009722E6" w:rsidRDefault="009722E6" w:rsidP="00833B79">
            <w:pPr>
              <w:jc w:val="left"/>
              <w:rPr>
                <w:rFonts w:ascii="宋体" w:hAnsi="宋体" w:cs="Tahoma"/>
                <w:color w:val="000000"/>
                <w:sz w:val="24"/>
                <w:szCs w:val="24"/>
                <w:shd w:val="clear" w:color="auto" w:fill="FFFFFF"/>
              </w:rPr>
            </w:pPr>
            <w:r>
              <w:rPr>
                <w:rFonts w:ascii="仿宋_GB2312" w:hAnsi="仿宋_GB2312" w:cs="Times New Roman" w:hint="eastAsia"/>
                <w:color w:val="000000"/>
                <w:sz w:val="24"/>
                <w:szCs w:val="24"/>
              </w:rPr>
              <w:t>卫生</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sidRPr="00903D85">
              <w:rPr>
                <w:rFonts w:ascii="仿宋_GB2312" w:hAnsi="仿宋_GB2312" w:cs="Times New Roman" w:hint="eastAsia"/>
                <w:color w:val="000000"/>
                <w:sz w:val="24"/>
                <w:szCs w:val="24"/>
              </w:rPr>
              <w:t>提供健康服务、打击“无证行医”</w:t>
            </w:r>
          </w:p>
        </w:tc>
      </w:tr>
      <w:tr w:rsidR="009722E6" w:rsidTr="004F3596">
        <w:trPr>
          <w:trHeight w:hRule="exact" w:val="454"/>
          <w:jc w:val="center"/>
        </w:trPr>
        <w:tc>
          <w:tcPr>
            <w:tcW w:w="2235" w:type="dxa"/>
            <w:vAlign w:val="center"/>
          </w:tcPr>
          <w:p w:rsidR="009722E6" w:rsidRDefault="009722E6" w:rsidP="00833B79">
            <w:pPr>
              <w:jc w:val="left"/>
              <w:rPr>
                <w:rFonts w:ascii="宋体" w:hAnsi="宋体" w:cs="Tahoma"/>
                <w:color w:val="000000"/>
                <w:sz w:val="24"/>
                <w:szCs w:val="24"/>
                <w:shd w:val="clear" w:color="auto" w:fill="FFFFFF"/>
              </w:rPr>
            </w:pPr>
            <w:r>
              <w:rPr>
                <w:rFonts w:ascii="仿宋_GB2312" w:hAnsi="仿宋_GB2312" w:cs="Times New Roman" w:hint="eastAsia"/>
                <w:color w:val="000000"/>
                <w:sz w:val="24"/>
                <w:szCs w:val="24"/>
              </w:rPr>
              <w:t>文化体育</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sidRPr="00903D85">
              <w:rPr>
                <w:rFonts w:ascii="仿宋_GB2312" w:hAnsi="仿宋_GB2312" w:cs="Times New Roman" w:hint="eastAsia"/>
                <w:color w:val="000000"/>
                <w:sz w:val="24"/>
                <w:szCs w:val="24"/>
              </w:rPr>
              <w:t>公共文化设施和服务、公共体育设施和服务</w:t>
            </w:r>
          </w:p>
        </w:tc>
      </w:tr>
      <w:tr w:rsidR="009722E6" w:rsidTr="004F3596">
        <w:trPr>
          <w:trHeight w:hRule="exact" w:val="454"/>
          <w:jc w:val="center"/>
        </w:trPr>
        <w:tc>
          <w:tcPr>
            <w:tcW w:w="2235" w:type="dxa"/>
            <w:vAlign w:val="center"/>
          </w:tcPr>
          <w:p w:rsidR="009722E6" w:rsidRDefault="009722E6" w:rsidP="00833B79">
            <w:pPr>
              <w:jc w:val="left"/>
              <w:rPr>
                <w:rFonts w:ascii="仿宋_GB2312" w:hAnsi="仿宋_GB2312" w:cs="Times New Roman"/>
                <w:color w:val="000000"/>
                <w:sz w:val="24"/>
                <w:szCs w:val="24"/>
              </w:rPr>
            </w:pPr>
            <w:r>
              <w:rPr>
                <w:rFonts w:ascii="仿宋_GB2312" w:hAnsi="仿宋_GB2312" w:cs="Times New Roman" w:hint="eastAsia"/>
                <w:color w:val="000000"/>
                <w:sz w:val="24"/>
                <w:szCs w:val="24"/>
              </w:rPr>
              <w:t>就业和社会保障</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sidRPr="00903D85">
              <w:rPr>
                <w:rFonts w:ascii="仿宋_GB2312" w:hAnsi="仿宋_GB2312" w:cs="Times New Roman"/>
                <w:color w:val="000000"/>
                <w:sz w:val="24"/>
                <w:szCs w:val="24"/>
              </w:rPr>
              <w:t>就业</w:t>
            </w:r>
            <w:r w:rsidRPr="00903D85">
              <w:rPr>
                <w:rFonts w:ascii="仿宋_GB2312" w:hAnsi="仿宋_GB2312" w:cs="Times New Roman" w:hint="eastAsia"/>
                <w:color w:val="000000"/>
                <w:sz w:val="24"/>
                <w:szCs w:val="24"/>
              </w:rPr>
              <w:t>创业服务</w:t>
            </w:r>
            <w:r>
              <w:rPr>
                <w:rFonts w:ascii="仿宋_GB2312" w:hAnsi="仿宋_GB2312" w:cs="Times New Roman" w:hint="eastAsia"/>
                <w:color w:val="000000"/>
                <w:sz w:val="24"/>
                <w:szCs w:val="24"/>
              </w:rPr>
              <w:t>、</w:t>
            </w:r>
            <w:r>
              <w:rPr>
                <w:rFonts w:asciiTheme="minorEastAsia" w:hAnsiTheme="minorEastAsia" w:hint="eastAsia"/>
                <w:sz w:val="24"/>
                <w:szCs w:val="24"/>
              </w:rPr>
              <w:t>落实全民参保计划、构建和谐劳动关系</w:t>
            </w:r>
          </w:p>
        </w:tc>
      </w:tr>
      <w:tr w:rsidR="009722E6" w:rsidTr="004F3596">
        <w:trPr>
          <w:trHeight w:hRule="exact" w:val="454"/>
          <w:jc w:val="center"/>
        </w:trPr>
        <w:tc>
          <w:tcPr>
            <w:tcW w:w="2235" w:type="dxa"/>
            <w:vAlign w:val="center"/>
          </w:tcPr>
          <w:p w:rsidR="009722E6" w:rsidRDefault="009722E6" w:rsidP="00833B79">
            <w:pPr>
              <w:jc w:val="left"/>
              <w:rPr>
                <w:rFonts w:ascii="仿宋_GB2312" w:hAnsi="仿宋_GB2312" w:cs="Times New Roman"/>
                <w:color w:val="000000"/>
                <w:sz w:val="24"/>
                <w:szCs w:val="24"/>
              </w:rPr>
            </w:pPr>
            <w:r>
              <w:rPr>
                <w:rFonts w:ascii="仿宋_GB2312" w:hAnsi="仿宋_GB2312" w:cs="Times New Roman" w:hint="eastAsia"/>
                <w:color w:val="000000"/>
                <w:sz w:val="24"/>
                <w:szCs w:val="24"/>
              </w:rPr>
              <w:t>养老</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sidRPr="00903D85">
              <w:rPr>
                <w:rFonts w:ascii="仿宋_GB2312" w:hAnsi="仿宋_GB2312" w:cs="Times New Roman" w:hint="eastAsia"/>
                <w:color w:val="000000"/>
                <w:sz w:val="24"/>
                <w:szCs w:val="24"/>
              </w:rPr>
              <w:t>养老政府实事项目、居家养老、为老服务、</w:t>
            </w:r>
            <w:r>
              <w:rPr>
                <w:rFonts w:asciiTheme="minorEastAsia" w:hAnsiTheme="minorEastAsia" w:hint="eastAsia"/>
                <w:sz w:val="24"/>
                <w:szCs w:val="24"/>
              </w:rPr>
              <w:t>养老机构监管</w:t>
            </w:r>
          </w:p>
        </w:tc>
      </w:tr>
      <w:tr w:rsidR="009722E6" w:rsidTr="004F3596">
        <w:trPr>
          <w:trHeight w:hRule="exact" w:val="794"/>
          <w:jc w:val="center"/>
        </w:trPr>
        <w:tc>
          <w:tcPr>
            <w:tcW w:w="2235" w:type="dxa"/>
            <w:vAlign w:val="center"/>
          </w:tcPr>
          <w:p w:rsidR="009722E6" w:rsidRDefault="009722E6" w:rsidP="00833B79">
            <w:pPr>
              <w:jc w:val="left"/>
              <w:rPr>
                <w:rFonts w:ascii="仿宋_GB2312" w:hAnsi="仿宋_GB2312" w:cs="Times New Roman"/>
                <w:color w:val="000000"/>
                <w:sz w:val="24"/>
                <w:szCs w:val="24"/>
              </w:rPr>
            </w:pPr>
            <w:r>
              <w:rPr>
                <w:rFonts w:ascii="仿宋_GB2312" w:hAnsi="仿宋_GB2312" w:cs="Times New Roman" w:hint="eastAsia"/>
                <w:color w:val="000000"/>
                <w:sz w:val="24"/>
                <w:szCs w:val="24"/>
              </w:rPr>
              <w:t>住房</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Pr>
                <w:rFonts w:asciiTheme="minorEastAsia" w:hAnsiTheme="minorEastAsia" w:hint="eastAsia"/>
                <w:sz w:val="24"/>
                <w:szCs w:val="24"/>
              </w:rPr>
              <w:t>老旧住房安全隐患处置、老镇旧区和“城中村”改造、住宅小区综合治理</w:t>
            </w:r>
            <w:r w:rsidRPr="00903D85">
              <w:rPr>
                <w:rFonts w:ascii="仿宋_GB2312" w:hAnsi="仿宋_GB2312" w:cs="Times New Roman" w:hint="eastAsia"/>
                <w:color w:val="000000"/>
                <w:sz w:val="24"/>
                <w:szCs w:val="24"/>
              </w:rPr>
              <w:t>、住房保障、小区物业管理</w:t>
            </w:r>
          </w:p>
        </w:tc>
      </w:tr>
      <w:tr w:rsidR="009722E6" w:rsidTr="004F3596">
        <w:trPr>
          <w:trHeight w:hRule="exact" w:val="794"/>
          <w:jc w:val="center"/>
        </w:trPr>
        <w:tc>
          <w:tcPr>
            <w:tcW w:w="2235" w:type="dxa"/>
            <w:vAlign w:val="center"/>
          </w:tcPr>
          <w:p w:rsidR="009722E6" w:rsidRDefault="009722E6" w:rsidP="00833B79">
            <w:pPr>
              <w:jc w:val="left"/>
              <w:rPr>
                <w:rFonts w:ascii="宋体" w:hAnsi="宋体" w:cs="Tahoma"/>
                <w:color w:val="000000"/>
                <w:sz w:val="24"/>
                <w:szCs w:val="24"/>
                <w:shd w:val="clear" w:color="auto" w:fill="FFFFFF"/>
              </w:rPr>
            </w:pPr>
            <w:r>
              <w:rPr>
                <w:rFonts w:ascii="仿宋_GB2312" w:hAnsi="仿宋_GB2312" w:cs="Times New Roman" w:hint="eastAsia"/>
                <w:color w:val="000000"/>
                <w:sz w:val="24"/>
                <w:szCs w:val="24"/>
              </w:rPr>
              <w:t>生态环境</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sidRPr="00903D85">
              <w:rPr>
                <w:rFonts w:ascii="仿宋_GB2312" w:hAnsi="仿宋_GB2312" w:cs="Times New Roman" w:hint="eastAsia"/>
                <w:color w:val="000000"/>
                <w:sz w:val="24"/>
                <w:szCs w:val="24"/>
              </w:rPr>
              <w:t>居住区环境卫生、市容景观、空气质量、河道、水环境治理、噪音、光污染治理等</w:t>
            </w:r>
          </w:p>
        </w:tc>
      </w:tr>
      <w:tr w:rsidR="009722E6" w:rsidTr="004F3596">
        <w:trPr>
          <w:trHeight w:hRule="exact" w:val="794"/>
          <w:jc w:val="center"/>
        </w:trPr>
        <w:tc>
          <w:tcPr>
            <w:tcW w:w="2235" w:type="dxa"/>
            <w:vAlign w:val="center"/>
          </w:tcPr>
          <w:p w:rsidR="009722E6" w:rsidRDefault="009722E6" w:rsidP="00833B79">
            <w:pPr>
              <w:jc w:val="left"/>
              <w:rPr>
                <w:rFonts w:ascii="宋体" w:hAnsi="宋体" w:cs="Tahoma"/>
                <w:color w:val="000000"/>
                <w:sz w:val="24"/>
                <w:szCs w:val="24"/>
                <w:shd w:val="clear" w:color="auto" w:fill="FFFFFF"/>
              </w:rPr>
            </w:pPr>
            <w:r>
              <w:rPr>
                <w:rFonts w:ascii="仿宋_GB2312" w:hAnsi="仿宋_GB2312" w:cs="Times New Roman" w:hint="eastAsia"/>
                <w:color w:val="000000"/>
                <w:sz w:val="24"/>
                <w:szCs w:val="24"/>
              </w:rPr>
              <w:t>交通</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Pr>
                <w:rFonts w:asciiTheme="minorEastAsia" w:hAnsiTheme="minorEastAsia" w:hint="eastAsia"/>
                <w:sz w:val="24"/>
                <w:szCs w:val="24"/>
              </w:rPr>
              <w:t>周边道路及附属设施状况、</w:t>
            </w:r>
            <w:r w:rsidRPr="00903D85">
              <w:rPr>
                <w:rFonts w:ascii="仿宋_GB2312" w:hAnsi="仿宋_GB2312" w:cs="Times New Roman" w:hint="eastAsia"/>
                <w:color w:val="000000"/>
                <w:sz w:val="24"/>
                <w:szCs w:val="24"/>
              </w:rPr>
              <w:t>公共交通设施建设、</w:t>
            </w:r>
            <w:r>
              <w:rPr>
                <w:rFonts w:asciiTheme="minorEastAsia" w:hAnsiTheme="minorEastAsia" w:hint="eastAsia"/>
                <w:sz w:val="24"/>
                <w:szCs w:val="24"/>
              </w:rPr>
              <w:t>综合交通管理</w:t>
            </w:r>
            <w:r w:rsidRPr="00903D85">
              <w:rPr>
                <w:rFonts w:ascii="仿宋_GB2312" w:hAnsi="仿宋_GB2312" w:cs="Times New Roman" w:hint="eastAsia"/>
                <w:color w:val="000000"/>
                <w:sz w:val="24"/>
                <w:szCs w:val="24"/>
              </w:rPr>
              <w:t>、“最后一公里”便捷程度</w:t>
            </w:r>
          </w:p>
        </w:tc>
      </w:tr>
      <w:tr w:rsidR="009722E6" w:rsidTr="004F3596">
        <w:trPr>
          <w:trHeight w:hRule="exact" w:val="794"/>
          <w:jc w:val="center"/>
        </w:trPr>
        <w:tc>
          <w:tcPr>
            <w:tcW w:w="2235" w:type="dxa"/>
            <w:vAlign w:val="center"/>
          </w:tcPr>
          <w:p w:rsidR="009722E6" w:rsidRDefault="009722E6" w:rsidP="00833B79">
            <w:pPr>
              <w:jc w:val="left"/>
              <w:rPr>
                <w:rFonts w:ascii="宋体" w:hAnsi="宋体" w:cs="Tahoma"/>
                <w:color w:val="000000"/>
                <w:sz w:val="24"/>
                <w:szCs w:val="24"/>
                <w:shd w:val="clear" w:color="auto" w:fill="FFFFFF"/>
              </w:rPr>
            </w:pPr>
            <w:r>
              <w:rPr>
                <w:rFonts w:ascii="仿宋_GB2312" w:hAnsi="仿宋_GB2312" w:cs="Times New Roman" w:hint="eastAsia"/>
                <w:color w:val="000000"/>
                <w:sz w:val="24"/>
                <w:szCs w:val="24"/>
              </w:rPr>
              <w:t>社会治理</w:t>
            </w:r>
          </w:p>
        </w:tc>
        <w:tc>
          <w:tcPr>
            <w:tcW w:w="6287" w:type="dxa"/>
            <w:vAlign w:val="center"/>
          </w:tcPr>
          <w:p w:rsidR="009722E6" w:rsidRPr="00903D85" w:rsidRDefault="009722E6" w:rsidP="00833B79">
            <w:pPr>
              <w:contextualSpacing/>
              <w:rPr>
                <w:rFonts w:ascii="仿宋_GB2312" w:hAnsi="仿宋_GB2312" w:cs="Times New Roman"/>
                <w:color w:val="000000"/>
                <w:sz w:val="24"/>
                <w:szCs w:val="24"/>
              </w:rPr>
            </w:pPr>
            <w:r>
              <w:rPr>
                <w:rFonts w:asciiTheme="minorEastAsia" w:hAnsiTheme="minorEastAsia" w:hint="eastAsia"/>
                <w:sz w:val="24"/>
                <w:szCs w:val="24"/>
              </w:rPr>
              <w:t>食品安全管理、</w:t>
            </w:r>
            <w:r w:rsidRPr="00903D85">
              <w:rPr>
                <w:rFonts w:ascii="仿宋_GB2312" w:hAnsi="仿宋_GB2312" w:cs="Times New Roman" w:hint="eastAsia"/>
                <w:color w:val="000000"/>
                <w:sz w:val="24"/>
                <w:szCs w:val="24"/>
              </w:rPr>
              <w:t>违法违规行为治理、小区综合治理、落实生活垃圾分类</w:t>
            </w:r>
          </w:p>
        </w:tc>
      </w:tr>
    </w:tbl>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四、调查方法及样本情况</w:t>
      </w:r>
    </w:p>
    <w:p w:rsidR="00C27746" w:rsidRPr="002332A0" w:rsidRDefault="00C27746" w:rsidP="004F3596">
      <w:pPr>
        <w:spacing w:line="570" w:lineRule="exact"/>
        <w:ind w:firstLineChars="200" w:firstLine="640"/>
        <w:rPr>
          <w:rFonts w:ascii="仿宋_GB2312" w:eastAsia="仿宋_GB2312"/>
          <w:sz w:val="32"/>
          <w:szCs w:val="32"/>
        </w:rPr>
      </w:pPr>
      <w:r w:rsidRPr="002332A0">
        <w:rPr>
          <w:rFonts w:ascii="仿宋_GB2312" w:eastAsia="仿宋_GB2312" w:hint="eastAsia"/>
          <w:sz w:val="32"/>
          <w:szCs w:val="32"/>
        </w:rPr>
        <w:t>本项调查</w:t>
      </w:r>
      <w:r w:rsidR="002332A0">
        <w:rPr>
          <w:rFonts w:ascii="仿宋_GB2312" w:eastAsia="仿宋_GB2312" w:hint="eastAsia"/>
          <w:sz w:val="32"/>
          <w:szCs w:val="32"/>
        </w:rPr>
        <w:t>通过锐研</w:t>
      </w:r>
      <w:r w:rsidR="00471F45">
        <w:rPr>
          <w:rFonts w:ascii="仿宋_GB2312" w:eastAsia="仿宋_GB2312" w:hint="eastAsia"/>
          <w:sz w:val="32"/>
          <w:szCs w:val="32"/>
        </w:rPr>
        <w:t>·</w:t>
      </w:r>
      <w:r w:rsidR="002332A0">
        <w:rPr>
          <w:rFonts w:ascii="仿宋_GB2312" w:eastAsia="仿宋_GB2312" w:hint="eastAsia"/>
          <w:sz w:val="32"/>
          <w:szCs w:val="32"/>
        </w:rPr>
        <w:t>云调查平台开展，</w:t>
      </w:r>
      <w:r w:rsidRPr="002332A0">
        <w:rPr>
          <w:rFonts w:ascii="仿宋_GB2312" w:eastAsia="仿宋_GB2312" w:hint="eastAsia"/>
          <w:sz w:val="32"/>
          <w:szCs w:val="32"/>
        </w:rPr>
        <w:t>由宝山调查队</w:t>
      </w:r>
      <w:r w:rsidR="002332A0">
        <w:rPr>
          <w:rFonts w:ascii="仿宋_GB2312" w:eastAsia="仿宋_GB2312" w:hint="eastAsia"/>
          <w:sz w:val="32"/>
          <w:szCs w:val="32"/>
        </w:rPr>
        <w:t>负责设计问卷</w:t>
      </w:r>
      <w:r w:rsidRPr="002332A0">
        <w:rPr>
          <w:rFonts w:ascii="仿宋_GB2312" w:eastAsia="仿宋_GB2312" w:hint="eastAsia"/>
          <w:sz w:val="32"/>
          <w:szCs w:val="32"/>
        </w:rPr>
        <w:t>，</w:t>
      </w:r>
      <w:r w:rsidRPr="002332A0">
        <w:rPr>
          <w:rFonts w:ascii="仿宋_GB2312" w:eastAsia="仿宋_GB2312"/>
          <w:sz w:val="32"/>
          <w:szCs w:val="32"/>
        </w:rPr>
        <w:t>抽</w:t>
      </w:r>
      <w:r w:rsidRPr="002332A0">
        <w:rPr>
          <w:rFonts w:ascii="仿宋_GB2312" w:eastAsia="仿宋_GB2312" w:hint="eastAsia"/>
          <w:sz w:val="32"/>
          <w:szCs w:val="32"/>
        </w:rPr>
        <w:t>中的住户</w:t>
      </w:r>
      <w:r w:rsidR="002332A0">
        <w:rPr>
          <w:rFonts w:ascii="仿宋_GB2312" w:eastAsia="仿宋_GB2312" w:hint="eastAsia"/>
          <w:sz w:val="32"/>
          <w:szCs w:val="32"/>
        </w:rPr>
        <w:t>需扫描二维码填写调查问卷</w:t>
      </w:r>
      <w:r w:rsidRPr="002332A0">
        <w:rPr>
          <w:rFonts w:ascii="仿宋_GB2312" w:eastAsia="仿宋_GB2312" w:hint="eastAsia"/>
          <w:sz w:val="32"/>
          <w:szCs w:val="32"/>
        </w:rPr>
        <w:t>。样本为宝山区内居民</w:t>
      </w:r>
      <w:r w:rsidR="002332A0" w:rsidRPr="002332A0">
        <w:rPr>
          <w:rFonts w:ascii="仿宋_GB2312" w:eastAsia="仿宋_GB2312" w:hint="eastAsia"/>
          <w:sz w:val="32"/>
          <w:szCs w:val="32"/>
        </w:rPr>
        <w:t>。</w:t>
      </w:r>
    </w:p>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五、调查组织方式及时间安排</w:t>
      </w:r>
    </w:p>
    <w:p w:rsidR="009722E6" w:rsidRPr="00E95D3C" w:rsidRDefault="002332A0" w:rsidP="004F3596">
      <w:pPr>
        <w:spacing w:line="570" w:lineRule="exact"/>
        <w:ind w:firstLineChars="200" w:firstLine="640"/>
        <w:rPr>
          <w:rFonts w:ascii="仿宋_GB2312" w:eastAsia="仿宋_GB2312"/>
          <w:sz w:val="32"/>
          <w:szCs w:val="32"/>
        </w:rPr>
      </w:pPr>
      <w:r w:rsidRPr="002332A0">
        <w:rPr>
          <w:rFonts w:ascii="仿宋_GB2312" w:eastAsia="仿宋_GB2312" w:hint="eastAsia"/>
          <w:sz w:val="32"/>
          <w:szCs w:val="32"/>
        </w:rPr>
        <w:t>本项调查由宝山调查队组织实施，</w:t>
      </w:r>
      <w:r w:rsidRPr="002332A0">
        <w:rPr>
          <w:rFonts w:ascii="仿宋_GB2312" w:eastAsia="仿宋_GB2312"/>
          <w:sz w:val="32"/>
          <w:szCs w:val="32"/>
        </w:rPr>
        <w:t>抽</w:t>
      </w:r>
      <w:r w:rsidRPr="002332A0">
        <w:rPr>
          <w:rFonts w:ascii="仿宋_GB2312" w:eastAsia="仿宋_GB2312" w:hint="eastAsia"/>
          <w:sz w:val="32"/>
          <w:szCs w:val="32"/>
        </w:rPr>
        <w:t>中的住户由宝山调查队选聘的调查员开展调查。</w:t>
      </w:r>
      <w:r w:rsidR="0041509F">
        <w:rPr>
          <w:rFonts w:ascii="仿宋_GB2312" w:eastAsia="仿宋_GB2312" w:hint="eastAsia"/>
          <w:sz w:val="32"/>
          <w:szCs w:val="32"/>
        </w:rPr>
        <w:t>计划调查时间为2019年</w:t>
      </w:r>
      <w:r w:rsidR="00854778">
        <w:rPr>
          <w:rFonts w:ascii="仿宋_GB2312" w:eastAsia="仿宋_GB2312" w:hint="eastAsia"/>
          <w:sz w:val="32"/>
          <w:szCs w:val="32"/>
        </w:rPr>
        <w:t>11-12</w:t>
      </w:r>
      <w:r w:rsidR="0041509F">
        <w:rPr>
          <w:rFonts w:ascii="仿宋_GB2312" w:eastAsia="仿宋_GB2312" w:hint="eastAsia"/>
          <w:sz w:val="32"/>
          <w:szCs w:val="32"/>
        </w:rPr>
        <w:t>月。</w:t>
      </w:r>
    </w:p>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六、调查表式及资料使用</w:t>
      </w:r>
    </w:p>
    <w:p w:rsidR="00C27746" w:rsidRPr="002332A0" w:rsidRDefault="00833B79" w:rsidP="004F3596">
      <w:pPr>
        <w:spacing w:line="570" w:lineRule="exact"/>
        <w:ind w:firstLineChars="200" w:firstLine="640"/>
        <w:jc w:val="left"/>
        <w:rPr>
          <w:rFonts w:ascii="仿宋_GB2312" w:eastAsia="仿宋_GB2312"/>
          <w:sz w:val="32"/>
          <w:szCs w:val="32"/>
        </w:rPr>
      </w:pPr>
      <w:r>
        <w:rPr>
          <w:rFonts w:ascii="仿宋_GB2312" w:eastAsia="仿宋_GB2312" w:hint="eastAsia"/>
          <w:sz w:val="32"/>
          <w:szCs w:val="32"/>
        </w:rPr>
        <w:t>调查表式见附件。</w:t>
      </w:r>
      <w:r w:rsidR="00C27746" w:rsidRPr="002332A0">
        <w:rPr>
          <w:rFonts w:ascii="仿宋_GB2312" w:eastAsia="仿宋_GB2312" w:hint="eastAsia"/>
          <w:sz w:val="32"/>
          <w:szCs w:val="32"/>
        </w:rPr>
        <w:t>调查资料仅</w:t>
      </w:r>
      <w:r w:rsidR="00100F1A">
        <w:rPr>
          <w:rFonts w:ascii="仿宋_GB2312" w:eastAsia="仿宋_GB2312" w:hint="eastAsia"/>
          <w:sz w:val="32"/>
          <w:szCs w:val="32"/>
        </w:rPr>
        <w:t>提供区</w:t>
      </w:r>
      <w:r w:rsidR="00C27746" w:rsidRPr="002332A0">
        <w:rPr>
          <w:rFonts w:ascii="仿宋_GB2312" w:eastAsia="仿宋_GB2312" w:hint="eastAsia"/>
          <w:sz w:val="32"/>
          <w:szCs w:val="32"/>
        </w:rPr>
        <w:t>相关部门</w:t>
      </w:r>
      <w:r w:rsidR="00100F1A">
        <w:rPr>
          <w:rFonts w:ascii="仿宋_GB2312" w:eastAsia="仿宋_GB2312" w:hint="eastAsia"/>
          <w:sz w:val="32"/>
          <w:szCs w:val="32"/>
        </w:rPr>
        <w:t>及</w:t>
      </w:r>
      <w:r w:rsidR="00C27746" w:rsidRPr="002332A0">
        <w:rPr>
          <w:rFonts w:ascii="仿宋_GB2312" w:eastAsia="仿宋_GB2312" w:hint="eastAsia"/>
          <w:sz w:val="32"/>
          <w:szCs w:val="32"/>
        </w:rPr>
        <w:t>宝山调查队内部使用。</w:t>
      </w:r>
    </w:p>
    <w:p w:rsidR="009722E6" w:rsidRPr="008C0DAC" w:rsidRDefault="009722E6" w:rsidP="008C0DAC">
      <w:pPr>
        <w:spacing w:line="570" w:lineRule="exact"/>
        <w:ind w:firstLineChars="200" w:firstLine="640"/>
        <w:rPr>
          <w:rFonts w:ascii="黑体" w:eastAsia="黑体" w:hAnsi="黑体"/>
          <w:sz w:val="32"/>
          <w:szCs w:val="32"/>
        </w:rPr>
      </w:pPr>
      <w:r w:rsidRPr="008C0DAC">
        <w:rPr>
          <w:rFonts w:ascii="黑体" w:eastAsia="黑体" w:hAnsi="黑体" w:hint="eastAsia"/>
          <w:sz w:val="32"/>
          <w:szCs w:val="32"/>
        </w:rPr>
        <w:t>七、调查经费预算</w:t>
      </w:r>
    </w:p>
    <w:p w:rsidR="00833B79" w:rsidRDefault="009722E6" w:rsidP="004F3596">
      <w:pPr>
        <w:pStyle w:val="a5"/>
        <w:spacing w:before="0" w:beforeAutospacing="0" w:after="0" w:afterAutospacing="0" w:line="570" w:lineRule="exact"/>
        <w:ind w:firstLineChars="200" w:firstLine="640"/>
        <w:rPr>
          <w:rFonts w:ascii="仿宋_GB2312" w:eastAsia="仿宋_GB2312" w:hAnsiTheme="minorHAnsi" w:cstheme="minorBidi"/>
          <w:kern w:val="2"/>
          <w:sz w:val="32"/>
          <w:szCs w:val="32"/>
        </w:rPr>
      </w:pPr>
      <w:r w:rsidRPr="009722E6">
        <w:rPr>
          <w:rFonts w:ascii="仿宋_GB2312" w:eastAsia="仿宋_GB2312" w:hAnsiTheme="minorHAnsi" w:cstheme="minorBidi" w:hint="eastAsia"/>
          <w:kern w:val="2"/>
          <w:sz w:val="32"/>
          <w:szCs w:val="32"/>
        </w:rPr>
        <w:lastRenderedPageBreak/>
        <w:t>根据历年民生问题调查标准，预计经费支出8.5万元左右，由区财政拨款。</w:t>
      </w:r>
    </w:p>
    <w:p w:rsidR="00C77838" w:rsidRDefault="00C77838" w:rsidP="004F3596">
      <w:pPr>
        <w:pStyle w:val="a5"/>
        <w:spacing w:before="0" w:beforeAutospacing="0" w:after="0" w:afterAutospacing="0" w:line="570" w:lineRule="exact"/>
        <w:ind w:firstLineChars="200" w:firstLine="640"/>
        <w:rPr>
          <w:rFonts w:ascii="仿宋_GB2312" w:eastAsia="仿宋_GB2312" w:hAnsiTheme="minorHAnsi" w:cstheme="minorBidi"/>
          <w:kern w:val="2"/>
          <w:sz w:val="32"/>
          <w:szCs w:val="32"/>
        </w:rPr>
      </w:pPr>
    </w:p>
    <w:p w:rsidR="00C77838" w:rsidRDefault="00C77838" w:rsidP="004F3596">
      <w:pPr>
        <w:pStyle w:val="a5"/>
        <w:spacing w:before="0" w:beforeAutospacing="0" w:after="0" w:afterAutospacing="0" w:line="570" w:lineRule="exact"/>
        <w:ind w:firstLineChars="200" w:firstLine="640"/>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附件：2019年宝山区社会民生问题调查问卷</w:t>
      </w:r>
    </w:p>
    <w:p w:rsidR="00833B79" w:rsidRDefault="00833B79" w:rsidP="004F3596">
      <w:pPr>
        <w:widowControl/>
        <w:spacing w:line="570" w:lineRule="exact"/>
        <w:jc w:val="left"/>
        <w:rPr>
          <w:rFonts w:ascii="仿宋_GB2312" w:eastAsia="仿宋_GB2312"/>
          <w:sz w:val="32"/>
          <w:szCs w:val="32"/>
        </w:rPr>
      </w:pPr>
      <w:r>
        <w:rPr>
          <w:rFonts w:ascii="仿宋_GB2312" w:eastAsia="仿宋_GB2312"/>
          <w:sz w:val="32"/>
          <w:szCs w:val="32"/>
        </w:rPr>
        <w:br w:type="page"/>
      </w:r>
    </w:p>
    <w:p w:rsidR="00C77838" w:rsidRPr="00C77838" w:rsidRDefault="00C77838" w:rsidP="00C77838">
      <w:pPr>
        <w:pStyle w:val="a5"/>
        <w:spacing w:before="0" w:beforeAutospacing="0" w:after="0" w:afterAutospacing="0" w:line="570" w:lineRule="exact"/>
        <w:rPr>
          <w:rFonts w:ascii="黑体" w:eastAsia="黑体" w:hAnsi="黑体"/>
          <w:sz w:val="32"/>
          <w:szCs w:val="32"/>
        </w:rPr>
      </w:pPr>
      <w:r>
        <w:rPr>
          <w:rFonts w:ascii="黑体" w:eastAsia="黑体" w:hAnsi="黑体" w:hint="eastAsia"/>
          <w:sz w:val="32"/>
          <w:szCs w:val="32"/>
        </w:rPr>
        <w:lastRenderedPageBreak/>
        <w:t>附件</w:t>
      </w:r>
    </w:p>
    <w:p w:rsidR="00833B79" w:rsidRPr="00C77838" w:rsidRDefault="00833B79" w:rsidP="00C77838">
      <w:pPr>
        <w:spacing w:line="600" w:lineRule="exact"/>
        <w:jc w:val="center"/>
        <w:rPr>
          <w:rFonts w:ascii="方正小标宋_GBK" w:eastAsia="方正小标宋_GBK" w:hAnsi="宋体"/>
          <w:sz w:val="44"/>
          <w:szCs w:val="44"/>
        </w:rPr>
      </w:pPr>
      <w:r w:rsidRPr="00C77838">
        <w:rPr>
          <w:rFonts w:ascii="方正小标宋_GBK" w:eastAsia="方正小标宋_GBK" w:hAnsi="宋体" w:hint="eastAsia"/>
          <w:sz w:val="44"/>
          <w:szCs w:val="44"/>
        </w:rPr>
        <w:t>2019年宝山区社会民生问题调查问卷</w:t>
      </w:r>
    </w:p>
    <w:p w:rsidR="00C83E7B" w:rsidRPr="00C83E7B" w:rsidRDefault="00C83E7B" w:rsidP="00C83E7B">
      <w:pPr>
        <w:rPr>
          <w:rFonts w:ascii="ABCDEE+ËÎÌå" w:eastAsia="ABCDEE+ËÎÌå"/>
          <w:color w:val="000000"/>
          <w:szCs w:val="21"/>
        </w:rPr>
      </w:pPr>
      <w:r w:rsidRPr="00C83E7B">
        <w:rPr>
          <w:rFonts w:ascii="ABCDEE+ËÎÌå" w:eastAsia="ABCDEE+ËÎÌå" w:hint="eastAsia"/>
          <w:color w:val="000000"/>
          <w:szCs w:val="21"/>
        </w:rPr>
        <w:t xml:space="preserve"> </w:t>
      </w:r>
    </w:p>
    <w:p w:rsidR="00C83E7B" w:rsidRDefault="00C83E7B" w:rsidP="00833B79">
      <w:pPr>
        <w:widowControl/>
        <w:spacing w:line="400" w:lineRule="exact"/>
        <w:jc w:val="left"/>
        <w:rPr>
          <w:rFonts w:ascii="ABCDEE+¿¬Ìå_GB2312" w:eastAsia="ABCDEE+¿¬Ìå_GB2312"/>
          <w:color w:val="000000"/>
          <w:sz w:val="24"/>
        </w:rPr>
        <w:sectPr w:rsidR="00C83E7B" w:rsidSect="004F3596">
          <w:footerReference w:type="even" r:id="rId7"/>
          <w:footerReference w:type="default" r:id="rId8"/>
          <w:pgSz w:w="11906" w:h="16838"/>
          <w:pgMar w:top="2098" w:right="1474" w:bottom="1985" w:left="1588" w:header="851" w:footer="992" w:gutter="0"/>
          <w:pgNumType w:start="6"/>
          <w:cols w:space="425"/>
          <w:docGrid w:type="lines" w:linePitch="312"/>
        </w:sectPr>
      </w:pPr>
    </w:p>
    <w:p w:rsidR="00833B79" w:rsidRPr="00C83E7B" w:rsidRDefault="00833B79" w:rsidP="005B2AF3">
      <w:pPr>
        <w:widowControl/>
        <w:spacing w:line="320" w:lineRule="exact"/>
        <w:jc w:val="left"/>
        <w:rPr>
          <w:szCs w:val="21"/>
        </w:rPr>
      </w:pPr>
      <w:r w:rsidRPr="00C83E7B">
        <w:rPr>
          <w:rFonts w:ascii="ABCDEE+¿¬Ìå_GB2312" w:eastAsia="ABCDEE+¿¬Ìå_GB2312"/>
          <w:color w:val="000000"/>
          <w:szCs w:val="21"/>
        </w:rPr>
        <w:t>尊敬的市民：</w:t>
      </w:r>
    </w:p>
    <w:p w:rsidR="00833B79" w:rsidRPr="00C83E7B" w:rsidRDefault="00833B79" w:rsidP="005B2AF3">
      <w:pPr>
        <w:widowControl/>
        <w:spacing w:line="320" w:lineRule="exact"/>
        <w:ind w:firstLineChars="200" w:firstLine="420"/>
        <w:jc w:val="left"/>
        <w:rPr>
          <w:szCs w:val="21"/>
        </w:rPr>
      </w:pPr>
      <w:r w:rsidRPr="00C83E7B">
        <w:rPr>
          <w:rFonts w:ascii="ABCDEE+ËÎÌå" w:eastAsia="ABCDEE+ËÎÌå"/>
          <w:color w:val="000000"/>
          <w:szCs w:val="21"/>
        </w:rPr>
        <w:t>为了解</w:t>
      </w:r>
      <w:r w:rsidRPr="00C83E7B">
        <w:rPr>
          <w:rFonts w:ascii="ABCDEE+ËÎÌå" w:hint="eastAsia"/>
          <w:color w:val="000000"/>
          <w:szCs w:val="21"/>
        </w:rPr>
        <w:t>您对</w:t>
      </w:r>
      <w:r w:rsidRPr="00C83E7B">
        <w:rPr>
          <w:rFonts w:asciiTheme="minorEastAsia" w:hAnsiTheme="minorEastAsia" w:hint="eastAsia"/>
          <w:color w:val="000000"/>
          <w:szCs w:val="21"/>
        </w:rPr>
        <w:t>地方政府在加强社会治理，改善民生方面工作的评价和感受，</w:t>
      </w:r>
      <w:r w:rsidRPr="00C83E7B">
        <w:rPr>
          <w:rFonts w:ascii="ABCDEE+ËÎÌå" w:hint="eastAsia"/>
          <w:color w:val="000000"/>
          <w:szCs w:val="21"/>
        </w:rPr>
        <w:t>国家统计局宝山调查队组织</w:t>
      </w:r>
      <w:r w:rsidRPr="00C83E7B">
        <w:rPr>
          <w:rFonts w:ascii="ABCDEE+ËÎÌå" w:eastAsia="ABCDEE+ËÎÌå"/>
          <w:color w:val="000000"/>
          <w:szCs w:val="21"/>
        </w:rPr>
        <w:t>开展</w:t>
      </w:r>
      <w:r w:rsidRPr="00C83E7B">
        <w:rPr>
          <w:rFonts w:asciiTheme="minorEastAsia" w:hAnsiTheme="minorEastAsia" w:hint="eastAsia"/>
          <w:color w:val="000000"/>
          <w:szCs w:val="21"/>
        </w:rPr>
        <w:t>2019年宝山区社会</w:t>
      </w:r>
      <w:r w:rsidRPr="00C83E7B">
        <w:rPr>
          <w:rFonts w:ascii="ABCDEE+ËÎÌå" w:eastAsia="ABCDEE+ËÎÌå"/>
          <w:color w:val="000000"/>
          <w:szCs w:val="21"/>
        </w:rPr>
        <w:t>民生问题问卷调查。感谢您在百忙之中</w:t>
      </w:r>
      <w:r w:rsidRPr="00C83E7B">
        <w:rPr>
          <w:rFonts w:asciiTheme="minorEastAsia" w:hAnsiTheme="minorEastAsia" w:hint="eastAsia"/>
          <w:color w:val="000000"/>
          <w:szCs w:val="21"/>
        </w:rPr>
        <w:t>抽时间</w:t>
      </w:r>
      <w:r w:rsidRPr="00C83E7B">
        <w:rPr>
          <w:rFonts w:ascii="ABCDEE+ËÎÌå" w:eastAsia="ABCDEE+ËÎÌå"/>
          <w:color w:val="000000"/>
          <w:szCs w:val="21"/>
        </w:rPr>
        <w:t>参与本次调查！</w:t>
      </w:r>
      <w:r w:rsidR="005B2AF3">
        <w:rPr>
          <w:rFonts w:asciiTheme="minorEastAsia" w:hAnsiTheme="minorEastAsia" w:hint="eastAsia"/>
          <w:color w:val="000000"/>
          <w:szCs w:val="21"/>
        </w:rPr>
        <w:t>根据《统计法》规定，</w:t>
      </w:r>
      <w:r w:rsidRPr="00C83E7B">
        <w:rPr>
          <w:rFonts w:ascii="ABCDEE+ËÎÌå" w:eastAsia="ABCDEE+ËÎÌå"/>
          <w:color w:val="000000"/>
          <w:szCs w:val="21"/>
        </w:rPr>
        <w:t>您所填内容都将受到严格保密。</w:t>
      </w:r>
    </w:p>
    <w:p w:rsidR="00833B79" w:rsidRPr="00C83E7B" w:rsidRDefault="00833B79" w:rsidP="005B2AF3">
      <w:pPr>
        <w:widowControl/>
        <w:spacing w:line="320" w:lineRule="exact"/>
        <w:ind w:firstLineChars="200" w:firstLine="420"/>
        <w:jc w:val="left"/>
        <w:rPr>
          <w:rFonts w:ascii="ABCDEE+ËÎÌå" w:eastAsia="ABCDEE+ËÎÌå"/>
          <w:color w:val="000000"/>
          <w:szCs w:val="21"/>
        </w:rPr>
      </w:pPr>
      <w:r w:rsidRPr="00C83E7B">
        <w:rPr>
          <w:rFonts w:ascii="ABCDEE+ËÎÌå" w:eastAsia="ABCDEE+ËÎÌå" w:hint="eastAsia"/>
          <w:color w:val="000000"/>
          <w:szCs w:val="21"/>
        </w:rPr>
        <w:t xml:space="preserve">                     </w:t>
      </w:r>
      <w:r w:rsidR="003E032B">
        <w:rPr>
          <w:rFonts w:ascii="ABCDEE+ËÎÌå" w:hint="eastAsia"/>
          <w:color w:val="000000"/>
          <w:szCs w:val="21"/>
        </w:rPr>
        <w:t xml:space="preserve">   </w:t>
      </w:r>
      <w:r w:rsidRPr="00C83E7B">
        <w:rPr>
          <w:rFonts w:ascii="ABCDEE+ËÎÌå" w:eastAsia="ABCDEE+ËÎÌå" w:hint="eastAsia"/>
          <w:color w:val="000000"/>
          <w:szCs w:val="21"/>
        </w:rPr>
        <w:t xml:space="preserve">    国家统计局宝山调查队</w:t>
      </w:r>
    </w:p>
    <w:p w:rsidR="00833B79" w:rsidRDefault="00833B79" w:rsidP="005B2AF3">
      <w:pPr>
        <w:spacing w:line="320" w:lineRule="exact"/>
        <w:ind w:firstLineChars="1700" w:firstLine="3570"/>
        <w:jc w:val="left"/>
        <w:rPr>
          <w:rFonts w:ascii="ABCDEE+ËÎÌå"/>
          <w:color w:val="000000"/>
          <w:szCs w:val="21"/>
        </w:rPr>
      </w:pPr>
      <w:r w:rsidRPr="00C83E7B">
        <w:rPr>
          <w:rFonts w:ascii="ABCDEE+ËÎÌå" w:eastAsia="ABCDEE+ËÎÌå"/>
          <w:color w:val="000000"/>
          <w:szCs w:val="21"/>
        </w:rPr>
        <w:t>二</w:t>
      </w:r>
      <w:r w:rsidRPr="00C83E7B">
        <w:rPr>
          <w:rFonts w:asciiTheme="minorEastAsia" w:hAnsiTheme="minorEastAsia" w:hint="eastAsia"/>
          <w:color w:val="000000"/>
          <w:szCs w:val="21"/>
        </w:rPr>
        <w:t>0</w:t>
      </w:r>
      <w:r w:rsidRPr="00C83E7B">
        <w:rPr>
          <w:rFonts w:ascii="ABCDEE+ËÎÌå" w:eastAsia="ABCDEE+ËÎÌå"/>
          <w:color w:val="000000"/>
          <w:szCs w:val="21"/>
        </w:rPr>
        <w:t>一</w:t>
      </w:r>
      <w:r w:rsidRPr="00C83E7B">
        <w:rPr>
          <w:rFonts w:ascii="ABCDEE+ËÎÌå" w:eastAsia="ABCDEE+ËÎÌå" w:hint="eastAsia"/>
          <w:color w:val="000000"/>
          <w:szCs w:val="21"/>
        </w:rPr>
        <w:t>九</w:t>
      </w:r>
      <w:r w:rsidRPr="00C83E7B">
        <w:rPr>
          <w:rFonts w:ascii="ABCDEE+ËÎÌå" w:eastAsia="ABCDEE+ËÎÌå"/>
          <w:color w:val="000000"/>
          <w:szCs w:val="21"/>
        </w:rPr>
        <w:t>年</w:t>
      </w:r>
      <w:r w:rsidRPr="00C83E7B">
        <w:rPr>
          <w:rFonts w:ascii="ABCDEE+ËÎÌå" w:hint="eastAsia"/>
          <w:color w:val="000000"/>
          <w:szCs w:val="21"/>
        </w:rPr>
        <w:t xml:space="preserve">  </w:t>
      </w:r>
      <w:r w:rsidRPr="00C83E7B">
        <w:rPr>
          <w:rFonts w:ascii="ABCDEE+ËÎÌå" w:eastAsia="ABCDEE+ËÎÌå"/>
          <w:color w:val="000000"/>
          <w:szCs w:val="21"/>
        </w:rPr>
        <w:t>月</w:t>
      </w:r>
    </w:p>
    <w:p w:rsidR="00C83E7B" w:rsidRDefault="00C83E7B" w:rsidP="00833B79">
      <w:pPr>
        <w:spacing w:line="400" w:lineRule="exact"/>
        <w:ind w:firstLineChars="2400" w:firstLine="5760"/>
        <w:jc w:val="left"/>
        <w:rPr>
          <w:rFonts w:ascii="ABCDEE+ËÎÌå"/>
          <w:color w:val="000000"/>
          <w:sz w:val="24"/>
        </w:rPr>
      </w:pPr>
    </w:p>
    <w:p w:rsidR="00C83E7B" w:rsidRDefault="00C83E7B" w:rsidP="005B2AF3">
      <w:pPr>
        <w:spacing w:line="400" w:lineRule="exact"/>
        <w:ind w:firstLineChars="2400" w:firstLine="5760"/>
        <w:jc w:val="left"/>
        <w:rPr>
          <w:rFonts w:ascii="ABCDEE+ËÎÌå"/>
          <w:color w:val="000000"/>
          <w:sz w:val="24"/>
        </w:rPr>
      </w:pPr>
    </w:p>
    <w:p w:rsidR="00C83E7B" w:rsidRDefault="005B2AF3" w:rsidP="005B2AF3">
      <w:pPr>
        <w:spacing w:line="400" w:lineRule="exact"/>
        <w:ind w:firstLineChars="2400" w:firstLine="5040"/>
        <w:jc w:val="left"/>
        <w:rPr>
          <w:rFonts w:ascii="ABCDEE+ËÎÌå"/>
          <w:color w:val="000000"/>
          <w:sz w:val="24"/>
        </w:rPr>
      </w:pPr>
      <w:r w:rsidRPr="00C83E7B">
        <w:rPr>
          <w:rFonts w:ascii="ABCDEE+ËÎÌå" w:eastAsia="ABCDEE+ËÎÌå"/>
          <w:noProof/>
          <w:szCs w:val="21"/>
        </w:rPr>
        <mc:AlternateContent>
          <mc:Choice Requires="wps">
            <w:drawing>
              <wp:anchor distT="0" distB="0" distL="114300" distR="114300" simplePos="0" relativeHeight="251659264" behindDoc="0" locked="0" layoutInCell="1" allowOverlap="1" wp14:anchorId="5A52C2FE" wp14:editId="340F64A3">
                <wp:simplePos x="0" y="0"/>
                <wp:positionH relativeFrom="column">
                  <wp:posOffset>-9525</wp:posOffset>
                </wp:positionH>
                <wp:positionV relativeFrom="paragraph">
                  <wp:posOffset>107315</wp:posOffset>
                </wp:positionV>
                <wp:extent cx="1914525" cy="1403985"/>
                <wp:effectExtent l="0" t="0" r="28575" b="21590"/>
                <wp:wrapNone/>
                <wp:docPr id="30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403985"/>
                        </a:xfrm>
                        <a:prstGeom prst="rect">
                          <a:avLst/>
                        </a:prstGeom>
                        <a:solidFill>
                          <a:srgbClr val="FFFFFF"/>
                        </a:solidFill>
                        <a:ln w="9525">
                          <a:solidFill>
                            <a:srgbClr val="000000"/>
                          </a:solidFill>
                          <a:miter lim="800000"/>
                          <a:headEnd/>
                          <a:tailEnd/>
                        </a:ln>
                      </wps:spPr>
                      <wps:txbx>
                        <w:txbxContent>
                          <w:p w:rsidR="00C83E7B" w:rsidRPr="00C83E7B" w:rsidRDefault="00C83E7B" w:rsidP="00C83E7B">
                            <w:pPr>
                              <w:pStyle w:val="Default"/>
                              <w:rPr>
                                <w:rFonts w:ascii="ABCDEE+ËÎÌå" w:eastAsia="ABCDEE+ËÎÌå" w:hAnsiTheme="minorHAnsi" w:cstheme="minorBidi"/>
                                <w:kern w:val="2"/>
                                <w:sz w:val="18"/>
                                <w:szCs w:val="18"/>
                              </w:rPr>
                            </w:pPr>
                            <w:r w:rsidRPr="00C83E7B">
                              <w:rPr>
                                <w:rFonts w:ascii="ABCDEE+ËÎÌå" w:eastAsia="ABCDEE+ËÎÌå" w:hAnsiTheme="minorHAnsi" w:cstheme="minorBidi"/>
                                <w:kern w:val="2"/>
                                <w:sz w:val="18"/>
                                <w:szCs w:val="18"/>
                              </w:rPr>
                              <w:t>表</w:t>
                            </w:r>
                            <w:r w:rsidRPr="00C83E7B">
                              <w:rPr>
                                <w:rFonts w:ascii="ABCDEE+ËÎÌå" w:hAnsiTheme="minorHAnsi" w:cstheme="minorBidi" w:hint="eastAsia"/>
                                <w:kern w:val="2"/>
                                <w:sz w:val="18"/>
                                <w:szCs w:val="18"/>
                              </w:rPr>
                              <w:t xml:space="preserve">    </w:t>
                            </w:r>
                            <w:r w:rsidRPr="00C83E7B">
                              <w:rPr>
                                <w:rFonts w:ascii="ABCDEE+ËÎÌå" w:eastAsia="ABCDEE+ËÎÌå" w:hAnsiTheme="minorHAnsi" w:cstheme="minorBidi"/>
                                <w:kern w:val="2"/>
                                <w:sz w:val="18"/>
                                <w:szCs w:val="18"/>
                              </w:rPr>
                              <w:t xml:space="preserve">号： </w:t>
                            </w:r>
                          </w:p>
                          <w:p w:rsidR="00C83E7B" w:rsidRPr="00C83E7B" w:rsidRDefault="00C83E7B" w:rsidP="00C83E7B">
                            <w:pPr>
                              <w:pStyle w:val="Default"/>
                              <w:rPr>
                                <w:rFonts w:ascii="ABCDEE+ËÎÌå" w:eastAsia="ABCDEE+ËÎÌå" w:hAnsiTheme="minorHAnsi" w:cstheme="minorBidi"/>
                                <w:kern w:val="2"/>
                                <w:sz w:val="18"/>
                                <w:szCs w:val="18"/>
                              </w:rPr>
                            </w:pPr>
                            <w:r w:rsidRPr="00C83E7B">
                              <w:rPr>
                                <w:rFonts w:ascii="ABCDEE+ËÎÌå" w:eastAsia="ABCDEE+ËÎÌå" w:hAnsiTheme="minorHAnsi" w:cstheme="minorBidi"/>
                                <w:kern w:val="2"/>
                                <w:sz w:val="18"/>
                                <w:szCs w:val="18"/>
                              </w:rPr>
                              <w:t>制定机关：国家统计局</w:t>
                            </w:r>
                            <w:r w:rsidRPr="00C83E7B">
                              <w:rPr>
                                <w:rFonts w:asciiTheme="minorEastAsia" w:hAnsiTheme="minorEastAsia" w:cstheme="minorBidi" w:hint="eastAsia"/>
                                <w:kern w:val="2"/>
                                <w:sz w:val="18"/>
                                <w:szCs w:val="18"/>
                              </w:rPr>
                              <w:t>宝山</w:t>
                            </w:r>
                            <w:r w:rsidRPr="00C83E7B">
                              <w:rPr>
                                <w:rFonts w:ascii="ABCDEE+ËÎÌå" w:eastAsia="ABCDEE+ËÎÌå" w:hAnsiTheme="minorHAnsi" w:cstheme="minorBidi"/>
                                <w:kern w:val="2"/>
                                <w:sz w:val="18"/>
                                <w:szCs w:val="18"/>
                              </w:rPr>
                              <w:t>调查队</w:t>
                            </w:r>
                          </w:p>
                          <w:p w:rsidR="00C83E7B" w:rsidRPr="00C83E7B" w:rsidRDefault="00C83E7B" w:rsidP="00C83E7B">
                            <w:pPr>
                              <w:pStyle w:val="Default"/>
                              <w:rPr>
                                <w:rFonts w:ascii="ABCDEE+ËÎÌå" w:eastAsia="ABCDEE+ËÎÌå" w:hAnsiTheme="minorHAnsi" w:cstheme="minorBidi"/>
                                <w:kern w:val="2"/>
                                <w:sz w:val="18"/>
                                <w:szCs w:val="18"/>
                              </w:rPr>
                            </w:pPr>
                            <w:r w:rsidRPr="00C83E7B">
                              <w:rPr>
                                <w:rFonts w:ascii="ABCDEE+ËÎÌå" w:eastAsia="ABCDEE+ËÎÌå" w:hAnsiTheme="minorHAnsi" w:cstheme="minorBidi"/>
                                <w:kern w:val="2"/>
                                <w:sz w:val="18"/>
                                <w:szCs w:val="18"/>
                              </w:rPr>
                              <w:t xml:space="preserve">批准文号： </w:t>
                            </w:r>
                          </w:p>
                          <w:p w:rsidR="00C83E7B" w:rsidRPr="00C83E7B" w:rsidRDefault="00C83E7B" w:rsidP="00C83E7B">
                            <w:pPr>
                              <w:jc w:val="left"/>
                            </w:pPr>
                            <w:r w:rsidRPr="00C83E7B">
                              <w:rPr>
                                <w:rFonts w:ascii="ABCDEE+ËÎÌå" w:eastAsia="ABCDEE+ËÎÌå"/>
                                <w:color w:val="000000"/>
                                <w:sz w:val="18"/>
                                <w:szCs w:val="18"/>
                              </w:rPr>
                              <w:t>有效期至：</w:t>
                            </w:r>
                            <w:r w:rsidRPr="00C83E7B">
                              <w:rPr>
                                <w:rFonts w:ascii="ABCDEE+ËÎÌå" w:eastAsia="ABCDEE+ËÎÌå" w:hint="eastAsia"/>
                                <w:color w:val="000000"/>
                                <w:szCs w:val="21"/>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52C2FE" id="_x0000_t202" coordsize="21600,21600" o:spt="202" path="m,l,21600r21600,l21600,xe">
                <v:stroke joinstyle="miter"/>
                <v:path gradientshapeok="t" o:connecttype="rect"/>
              </v:shapetype>
              <v:shape id="文本框 2" o:spid="_x0000_s1026" type="#_x0000_t202" style="position:absolute;left:0;text-align:left;margin-left:-.75pt;margin-top:8.45pt;width:150.7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">
                <v:textbox style="mso-fit-shape-to-text:t">
                  <w:txbxContent>
                    <w:p w:rsidR="00C83E7B" w:rsidRPr="00C83E7B" w:rsidRDefault="00C83E7B" w:rsidP="00C83E7B">
                      <w:pPr>
                        <w:pStyle w:val="Default"/>
                        <w:rPr>
                          <w:rFonts w:ascii="ABCDEE+ËÎÌå" w:eastAsia="ABCDEE+ËÎÌå" w:hAnsiTheme="minorHAnsi" w:cstheme="minorBidi"/>
                          <w:kern w:val="2"/>
                          <w:sz w:val="18"/>
                          <w:szCs w:val="18"/>
                        </w:rPr>
                      </w:pPr>
                      <w:r w:rsidRPr="00C83E7B">
                        <w:rPr>
                          <w:rFonts w:ascii="ABCDEE+ËÎÌå" w:eastAsia="ABCDEE+ËÎÌå" w:hAnsiTheme="minorHAnsi" w:cstheme="minorBidi"/>
                          <w:kern w:val="2"/>
                          <w:sz w:val="18"/>
                          <w:szCs w:val="18"/>
                        </w:rPr>
                        <w:t>表</w:t>
                      </w:r>
                      <w:r w:rsidRPr="00C83E7B">
                        <w:rPr>
                          <w:rFonts w:ascii="ABCDEE+ËÎÌå" w:hAnsiTheme="minorHAnsi" w:cstheme="minorBidi" w:hint="eastAsia"/>
                          <w:kern w:val="2"/>
                          <w:sz w:val="18"/>
                          <w:szCs w:val="18"/>
                        </w:rPr>
                        <w:t xml:space="preserve">    </w:t>
                      </w:r>
                      <w:r w:rsidRPr="00C83E7B">
                        <w:rPr>
                          <w:rFonts w:ascii="ABCDEE+ËÎÌå" w:eastAsia="ABCDEE+ËÎÌå" w:hAnsiTheme="minorHAnsi" w:cstheme="minorBidi"/>
                          <w:kern w:val="2"/>
                          <w:sz w:val="18"/>
                          <w:szCs w:val="18"/>
                        </w:rPr>
                        <w:t xml:space="preserve">号： </w:t>
                      </w:r>
                    </w:p>
                    <w:p w:rsidR="00C83E7B" w:rsidRPr="00C83E7B" w:rsidRDefault="00C83E7B" w:rsidP="00C83E7B">
                      <w:pPr>
                        <w:pStyle w:val="Default"/>
                        <w:rPr>
                          <w:rFonts w:ascii="ABCDEE+ËÎÌå" w:eastAsia="ABCDEE+ËÎÌå" w:hAnsiTheme="minorHAnsi" w:cstheme="minorBidi"/>
                          <w:kern w:val="2"/>
                          <w:sz w:val="18"/>
                          <w:szCs w:val="18"/>
                        </w:rPr>
                      </w:pPr>
                      <w:r w:rsidRPr="00C83E7B">
                        <w:rPr>
                          <w:rFonts w:ascii="ABCDEE+ËÎÌå" w:eastAsia="ABCDEE+ËÎÌå" w:hAnsiTheme="minorHAnsi" w:cstheme="minorBidi"/>
                          <w:kern w:val="2"/>
                          <w:sz w:val="18"/>
                          <w:szCs w:val="18"/>
                        </w:rPr>
                        <w:t>制定机关：国家统计局</w:t>
                      </w:r>
                      <w:r w:rsidRPr="00C83E7B">
                        <w:rPr>
                          <w:rFonts w:asciiTheme="minorEastAsia" w:hAnsiTheme="minorEastAsia" w:cstheme="minorBidi" w:hint="eastAsia"/>
                          <w:kern w:val="2"/>
                          <w:sz w:val="18"/>
                          <w:szCs w:val="18"/>
                        </w:rPr>
                        <w:t>宝山</w:t>
                      </w:r>
                      <w:r w:rsidRPr="00C83E7B">
                        <w:rPr>
                          <w:rFonts w:ascii="ABCDEE+ËÎÌå" w:eastAsia="ABCDEE+ËÎÌå" w:hAnsiTheme="minorHAnsi" w:cstheme="minorBidi"/>
                          <w:kern w:val="2"/>
                          <w:sz w:val="18"/>
                          <w:szCs w:val="18"/>
                        </w:rPr>
                        <w:t>调查队</w:t>
                      </w:r>
                    </w:p>
                    <w:p w:rsidR="00C83E7B" w:rsidRPr="00C83E7B" w:rsidRDefault="00C83E7B" w:rsidP="00C83E7B">
                      <w:pPr>
                        <w:pStyle w:val="Default"/>
                        <w:rPr>
                          <w:rFonts w:ascii="ABCDEE+ËÎÌå" w:eastAsia="ABCDEE+ËÎÌå" w:hAnsiTheme="minorHAnsi" w:cstheme="minorBidi"/>
                          <w:kern w:val="2"/>
                          <w:sz w:val="18"/>
                          <w:szCs w:val="18"/>
                        </w:rPr>
                      </w:pPr>
                      <w:r w:rsidRPr="00C83E7B">
                        <w:rPr>
                          <w:rFonts w:ascii="ABCDEE+ËÎÌå" w:eastAsia="ABCDEE+ËÎÌå" w:hAnsiTheme="minorHAnsi" w:cstheme="minorBidi"/>
                          <w:kern w:val="2"/>
                          <w:sz w:val="18"/>
                          <w:szCs w:val="18"/>
                        </w:rPr>
                        <w:t xml:space="preserve">批准文号： </w:t>
                      </w:r>
                    </w:p>
                    <w:p w:rsidR="00C83E7B" w:rsidRPr="00C83E7B" w:rsidRDefault="00C83E7B" w:rsidP="00C83E7B">
                      <w:pPr>
                        <w:jc w:val="left"/>
                      </w:pPr>
                      <w:r w:rsidRPr="00C83E7B">
                        <w:rPr>
                          <w:rFonts w:ascii="ABCDEE+ËÎÌå" w:eastAsia="ABCDEE+ËÎÌå"/>
                          <w:color w:val="000000"/>
                          <w:sz w:val="18"/>
                          <w:szCs w:val="18"/>
                        </w:rPr>
                        <w:t>有效期至：</w:t>
                      </w:r>
                      <w:r w:rsidRPr="00C83E7B">
                        <w:rPr>
                          <w:rFonts w:ascii="ABCDEE+ËÎÌå" w:eastAsia="ABCDEE+ËÎÌå" w:hint="eastAsia"/>
                          <w:color w:val="000000"/>
                          <w:szCs w:val="21"/>
                        </w:rPr>
                        <w:t xml:space="preserve"> </w:t>
                      </w:r>
                    </w:p>
                  </w:txbxContent>
                </v:textbox>
              </v:shape>
            </w:pict>
          </mc:Fallback>
        </mc:AlternateContent>
      </w:r>
    </w:p>
    <w:p w:rsidR="00C83E7B" w:rsidRDefault="00C83E7B" w:rsidP="00833B79">
      <w:pPr>
        <w:spacing w:line="400" w:lineRule="exact"/>
        <w:ind w:firstLineChars="2400" w:firstLine="5760"/>
        <w:jc w:val="left"/>
        <w:rPr>
          <w:rFonts w:ascii="ABCDEE+ËÎÌå"/>
          <w:color w:val="000000"/>
          <w:sz w:val="24"/>
        </w:rPr>
      </w:pPr>
    </w:p>
    <w:p w:rsidR="00C83E7B" w:rsidRDefault="00C83E7B" w:rsidP="00833B79">
      <w:pPr>
        <w:spacing w:line="400" w:lineRule="exact"/>
        <w:ind w:firstLineChars="2400" w:firstLine="5760"/>
        <w:jc w:val="left"/>
        <w:rPr>
          <w:rFonts w:ascii="ABCDEE+ËÎÌå"/>
          <w:color w:val="000000"/>
          <w:sz w:val="24"/>
        </w:rPr>
      </w:pPr>
    </w:p>
    <w:p w:rsidR="00C83E7B" w:rsidRDefault="00C83E7B" w:rsidP="00833B79">
      <w:pPr>
        <w:spacing w:line="400" w:lineRule="exact"/>
        <w:ind w:firstLineChars="2400" w:firstLine="5760"/>
        <w:jc w:val="left"/>
        <w:rPr>
          <w:rFonts w:ascii="ABCDEE+ËÎÌå"/>
          <w:color w:val="000000"/>
          <w:sz w:val="24"/>
        </w:rPr>
      </w:pPr>
    </w:p>
    <w:p w:rsidR="00C83E7B" w:rsidRDefault="00C83E7B" w:rsidP="00833B79">
      <w:pPr>
        <w:spacing w:line="400" w:lineRule="exact"/>
        <w:ind w:firstLineChars="2400" w:firstLine="5760"/>
        <w:jc w:val="left"/>
        <w:rPr>
          <w:rFonts w:ascii="ABCDEE+ËÎÌå"/>
          <w:color w:val="000000"/>
          <w:sz w:val="24"/>
        </w:rPr>
      </w:pPr>
    </w:p>
    <w:p w:rsidR="00C83E7B" w:rsidRDefault="00C83E7B" w:rsidP="00833B79">
      <w:pPr>
        <w:spacing w:line="400" w:lineRule="exact"/>
        <w:ind w:firstLineChars="2400" w:firstLine="5760"/>
        <w:jc w:val="left"/>
        <w:rPr>
          <w:rFonts w:ascii="ABCDEE+ËÎÌå"/>
          <w:color w:val="000000"/>
          <w:sz w:val="24"/>
        </w:rPr>
        <w:sectPr w:rsidR="00C83E7B" w:rsidSect="00C77838">
          <w:type w:val="continuous"/>
          <w:pgSz w:w="11906" w:h="16838"/>
          <w:pgMar w:top="2098" w:right="1474" w:bottom="1985" w:left="1588" w:header="851" w:footer="992" w:gutter="0"/>
          <w:cols w:num="2" w:space="0" w:equalWidth="0">
            <w:col w:w="5607" w:space="425"/>
            <w:col w:w="2811"/>
          </w:cols>
          <w:docGrid w:type="lines" w:linePitch="312"/>
        </w:sectPr>
      </w:pPr>
    </w:p>
    <w:p w:rsidR="005B2AF3" w:rsidRPr="005B2AF3" w:rsidRDefault="005B2AF3" w:rsidP="005B2AF3">
      <w:pPr>
        <w:spacing w:line="400" w:lineRule="exact"/>
        <w:rPr>
          <w:rFonts w:ascii="ABCDEE+ËÎÌå"/>
          <w:color w:val="000000"/>
          <w:sz w:val="24"/>
          <w:szCs w:val="24"/>
        </w:rPr>
      </w:pPr>
      <w:r w:rsidRPr="005B2AF3">
        <w:rPr>
          <w:rFonts w:ascii="ABCDEE+ËÎÌå" w:hint="eastAsia"/>
          <w:color w:val="000000"/>
          <w:sz w:val="24"/>
          <w:szCs w:val="24"/>
        </w:rPr>
        <w:t>所在</w:t>
      </w:r>
      <w:r>
        <w:rPr>
          <w:rFonts w:ascii="ABCDEE+ËÎÌå" w:hint="eastAsia"/>
          <w:color w:val="000000"/>
          <w:sz w:val="24"/>
          <w:szCs w:val="24"/>
        </w:rPr>
        <w:t>街镇</w:t>
      </w:r>
      <w:r w:rsidRPr="005B2AF3">
        <w:rPr>
          <w:rFonts w:ascii="ABCDEE+ËÎÌå" w:hint="eastAsia"/>
          <w:color w:val="000000"/>
          <w:sz w:val="24"/>
          <w:szCs w:val="24"/>
        </w:rPr>
        <w:t>：</w:t>
      </w:r>
      <w:r w:rsidRPr="005B2AF3">
        <w:rPr>
          <w:rFonts w:ascii="ABCDEE+ËÎÌå" w:hint="eastAsia"/>
          <w:color w:val="000000"/>
          <w:sz w:val="24"/>
          <w:szCs w:val="24"/>
          <w:u w:val="single"/>
        </w:rPr>
        <w:t xml:space="preserve">    </w:t>
      </w:r>
      <w:r>
        <w:rPr>
          <w:rFonts w:ascii="ABCDEE+ËÎÌå" w:hint="eastAsia"/>
          <w:color w:val="000000"/>
          <w:sz w:val="24"/>
          <w:szCs w:val="24"/>
          <w:u w:val="single"/>
        </w:rPr>
        <w:t xml:space="preserve">  </w:t>
      </w:r>
      <w:r w:rsidRPr="005B2AF3">
        <w:rPr>
          <w:rFonts w:ascii="ABCDEE+ËÎÌå" w:hint="eastAsia"/>
          <w:color w:val="000000"/>
          <w:sz w:val="24"/>
          <w:szCs w:val="24"/>
          <w:u w:val="single"/>
        </w:rPr>
        <w:t xml:space="preserve">    </w:t>
      </w:r>
      <w:r w:rsidRPr="005B2AF3">
        <w:rPr>
          <w:rFonts w:ascii="ABCDEE+ËÎÌå" w:hint="eastAsia"/>
          <w:color w:val="000000"/>
          <w:sz w:val="24"/>
          <w:szCs w:val="24"/>
        </w:rPr>
        <w:t xml:space="preserve">   </w:t>
      </w:r>
      <w:r w:rsidRPr="005B2AF3">
        <w:rPr>
          <w:rFonts w:ascii="ABCDEE+ËÎÌå" w:hint="eastAsia"/>
          <w:color w:val="000000"/>
          <w:sz w:val="24"/>
          <w:szCs w:val="24"/>
        </w:rPr>
        <w:t>村居委代码：</w:t>
      </w:r>
      <w:r w:rsidRPr="005B2AF3">
        <w:rPr>
          <w:rFonts w:ascii="ABCDEE+ËÎÌå" w:hint="eastAsia"/>
          <w:color w:val="000000"/>
          <w:sz w:val="24"/>
          <w:szCs w:val="24"/>
          <w:u w:val="single"/>
        </w:rPr>
        <w:t xml:space="preserve">    </w:t>
      </w:r>
      <w:r>
        <w:rPr>
          <w:rFonts w:ascii="ABCDEE+ËÎÌå" w:hint="eastAsia"/>
          <w:color w:val="000000"/>
          <w:sz w:val="24"/>
          <w:szCs w:val="24"/>
          <w:u w:val="single"/>
        </w:rPr>
        <w:t xml:space="preserve"> </w:t>
      </w:r>
      <w:r w:rsidRPr="005B2AF3">
        <w:rPr>
          <w:rFonts w:ascii="ABCDEE+ËÎÌå" w:hint="eastAsia"/>
          <w:color w:val="000000"/>
          <w:sz w:val="24"/>
          <w:szCs w:val="24"/>
          <w:u w:val="single"/>
        </w:rPr>
        <w:t xml:space="preserve">     </w:t>
      </w:r>
      <w:r w:rsidRPr="005B2AF3">
        <w:rPr>
          <w:rFonts w:ascii="ABCDEE+ËÎÌå" w:hint="eastAsia"/>
          <w:color w:val="000000"/>
          <w:sz w:val="24"/>
          <w:szCs w:val="24"/>
        </w:rPr>
        <w:t xml:space="preserve"> </w:t>
      </w:r>
      <w:r w:rsidRPr="005B2AF3">
        <w:rPr>
          <w:rFonts w:ascii="ABCDEE+ËÎÌå" w:hint="eastAsia"/>
          <w:color w:val="000000"/>
          <w:sz w:val="24"/>
          <w:szCs w:val="24"/>
        </w:rPr>
        <w:t>调查户代码：</w:t>
      </w:r>
      <w:r w:rsidRPr="005B2AF3">
        <w:rPr>
          <w:rFonts w:ascii="ABCDEE+ËÎÌå" w:hint="eastAsia"/>
          <w:color w:val="000000"/>
          <w:sz w:val="24"/>
          <w:szCs w:val="24"/>
          <w:u w:val="single"/>
        </w:rPr>
        <w:t xml:space="preserve">   </w:t>
      </w:r>
      <w:r>
        <w:rPr>
          <w:rFonts w:ascii="ABCDEE+ËÎÌå" w:hint="eastAsia"/>
          <w:color w:val="000000"/>
          <w:sz w:val="24"/>
          <w:szCs w:val="24"/>
          <w:u w:val="single"/>
        </w:rPr>
        <w:t xml:space="preserve">    </w:t>
      </w:r>
      <w:r w:rsidRPr="005B2AF3">
        <w:rPr>
          <w:rFonts w:ascii="ABCDEE+ËÎÌå" w:hint="eastAsia"/>
          <w:color w:val="000000"/>
          <w:sz w:val="24"/>
          <w:szCs w:val="24"/>
          <w:u w:val="single"/>
        </w:rPr>
        <w:t xml:space="preserve">    </w:t>
      </w:r>
      <w:r w:rsidRPr="005B2AF3">
        <w:rPr>
          <w:rFonts w:ascii="ABCDEE+ËÎÌå" w:hint="eastAsia"/>
          <w:color w:val="000000"/>
          <w:sz w:val="24"/>
          <w:szCs w:val="24"/>
        </w:rPr>
        <w:t xml:space="preserve">  </w:t>
      </w:r>
    </w:p>
    <w:p w:rsidR="00833B79" w:rsidRDefault="00833B79" w:rsidP="00833B79">
      <w:pPr>
        <w:spacing w:beforeLines="20" w:before="62" w:afterLines="50" w:after="156" w:line="400" w:lineRule="exact"/>
        <w:jc w:val="left"/>
        <w:rPr>
          <w:rFonts w:ascii="宋体" w:hAnsi="宋体"/>
          <w:b/>
          <w:sz w:val="24"/>
          <w:szCs w:val="24"/>
        </w:rPr>
      </w:pPr>
      <w:r>
        <w:rPr>
          <w:rFonts w:ascii="宋体" w:hAnsi="宋体" w:hint="eastAsia"/>
          <w:b/>
          <w:sz w:val="24"/>
          <w:szCs w:val="24"/>
        </w:rPr>
        <w:t>一、对所在镇、街道民生问题的各个方面，您的评价是：（请圈选序号）</w:t>
      </w:r>
    </w:p>
    <w:tbl>
      <w:tblPr>
        <w:tblStyle w:val="a6"/>
        <w:tblW w:w="9072" w:type="dxa"/>
        <w:jc w:val="center"/>
        <w:tblLayout w:type="fixed"/>
        <w:tblLook w:val="04A0" w:firstRow="1" w:lastRow="0" w:firstColumn="1" w:lastColumn="0" w:noHBand="0" w:noVBand="1"/>
      </w:tblPr>
      <w:tblGrid>
        <w:gridCol w:w="5310"/>
        <w:gridCol w:w="627"/>
        <w:gridCol w:w="627"/>
        <w:gridCol w:w="627"/>
        <w:gridCol w:w="627"/>
        <w:gridCol w:w="627"/>
        <w:gridCol w:w="627"/>
      </w:tblGrid>
      <w:tr w:rsidR="00833B79" w:rsidTr="004B7F4A">
        <w:trPr>
          <w:trHeight w:hRule="exact" w:val="1639"/>
          <w:jc w:val="center"/>
        </w:trPr>
        <w:tc>
          <w:tcPr>
            <w:tcW w:w="5310" w:type="dxa"/>
            <w:vAlign w:val="center"/>
          </w:tcPr>
          <w:p w:rsidR="00833B79" w:rsidRDefault="00833B79" w:rsidP="004B7F4A">
            <w:pPr>
              <w:spacing w:line="360" w:lineRule="exact"/>
              <w:rPr>
                <w:rFonts w:asciiTheme="minorEastAsia" w:hAnsiTheme="minorEastAsia"/>
                <w:b/>
                <w:sz w:val="24"/>
                <w:szCs w:val="24"/>
              </w:rPr>
            </w:pPr>
          </w:p>
        </w:tc>
        <w:tc>
          <w:tcPr>
            <w:tcW w:w="627" w:type="dxa"/>
            <w:vAlign w:val="center"/>
          </w:tcPr>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非常</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满意</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1</w:t>
            </w:r>
          </w:p>
        </w:tc>
        <w:tc>
          <w:tcPr>
            <w:tcW w:w="627" w:type="dxa"/>
            <w:vAlign w:val="center"/>
          </w:tcPr>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比较</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满意</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2</w:t>
            </w:r>
          </w:p>
        </w:tc>
        <w:tc>
          <w:tcPr>
            <w:tcW w:w="627" w:type="dxa"/>
            <w:vAlign w:val="center"/>
          </w:tcPr>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一</w:t>
            </w:r>
          </w:p>
          <w:p w:rsidR="00833B79" w:rsidRDefault="00833B79" w:rsidP="004B7F4A">
            <w:pPr>
              <w:spacing w:line="280" w:lineRule="exact"/>
              <w:jc w:val="center"/>
              <w:rPr>
                <w:rFonts w:asciiTheme="minorEastAsia" w:hAnsiTheme="minorEastAsia"/>
                <w:b/>
                <w:sz w:val="24"/>
                <w:szCs w:val="24"/>
              </w:rPr>
            </w:pP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般</w:t>
            </w:r>
          </w:p>
          <w:p w:rsidR="00833B79" w:rsidRDefault="00833B79" w:rsidP="004B7F4A">
            <w:pPr>
              <w:spacing w:line="280" w:lineRule="exact"/>
              <w:jc w:val="center"/>
              <w:rPr>
                <w:rFonts w:asciiTheme="minorEastAsia" w:hAnsiTheme="minorEastAsia"/>
                <w:b/>
                <w:sz w:val="24"/>
                <w:szCs w:val="24"/>
              </w:rPr>
            </w:pP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3</w:t>
            </w:r>
          </w:p>
        </w:tc>
        <w:tc>
          <w:tcPr>
            <w:tcW w:w="627" w:type="dxa"/>
            <w:vAlign w:val="center"/>
          </w:tcPr>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较不</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满意</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4</w:t>
            </w:r>
          </w:p>
        </w:tc>
        <w:tc>
          <w:tcPr>
            <w:tcW w:w="627" w:type="dxa"/>
            <w:vAlign w:val="center"/>
          </w:tcPr>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很不</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满意</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5</w:t>
            </w:r>
          </w:p>
        </w:tc>
        <w:tc>
          <w:tcPr>
            <w:tcW w:w="627" w:type="dxa"/>
            <w:vAlign w:val="center"/>
          </w:tcPr>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不</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清</w:t>
            </w: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楚</w:t>
            </w:r>
          </w:p>
          <w:p w:rsidR="00833B79" w:rsidRDefault="00833B79" w:rsidP="004B7F4A">
            <w:pPr>
              <w:spacing w:line="280" w:lineRule="exact"/>
              <w:jc w:val="center"/>
              <w:rPr>
                <w:rFonts w:asciiTheme="minorEastAsia" w:hAnsiTheme="minorEastAsia"/>
                <w:b/>
                <w:sz w:val="24"/>
                <w:szCs w:val="24"/>
              </w:rPr>
            </w:pPr>
          </w:p>
          <w:p w:rsidR="00833B79" w:rsidRDefault="00833B79" w:rsidP="004B7F4A">
            <w:pPr>
              <w:spacing w:line="280" w:lineRule="exact"/>
              <w:jc w:val="center"/>
              <w:rPr>
                <w:rFonts w:asciiTheme="minorEastAsia" w:hAnsiTheme="minorEastAsia"/>
                <w:b/>
                <w:sz w:val="24"/>
                <w:szCs w:val="24"/>
              </w:rPr>
            </w:pPr>
            <w:r>
              <w:rPr>
                <w:rFonts w:asciiTheme="minorEastAsia" w:hAnsiTheme="minorEastAsia" w:hint="eastAsia"/>
                <w:b/>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（一）对“教育”方面的总体评价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559"/>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1．招生入学管理，解决入学入园突出矛盾</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2．校园周边环境</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3．整治非法办学点</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（二）对“卫生”方面的总体评价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1213"/>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1．提供健康服务（为退休和生活困难妇女免费妇科病、乳腺病筛查，65至75周岁老年人肺癌免费筛查，为有需求的持证残疾人提供健康体检等）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2．打击“无证行医”</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（三）对“文化体育”方面的总体评价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855"/>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lastRenderedPageBreak/>
              <w:t>1．公共文化设施和服务（社区文化活动中心、居村综合文化活动室建设、开放时间、服务功能等）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886"/>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2．公共体育设施和服务（市民球场、健身步道等建设、设施开放、组织活动）</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（四）对“就业和社会保障”方面的总体评价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1235"/>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sz w:val="24"/>
                <w:szCs w:val="24"/>
              </w:rPr>
              <w:t>就业</w:t>
            </w:r>
            <w:r>
              <w:rPr>
                <w:rFonts w:asciiTheme="minorEastAsia" w:hAnsiTheme="minorEastAsia" w:hint="eastAsia"/>
                <w:sz w:val="24"/>
                <w:szCs w:val="24"/>
              </w:rPr>
              <w:t>创业服务（就业</w:t>
            </w:r>
            <w:r>
              <w:rPr>
                <w:rFonts w:asciiTheme="minorEastAsia" w:hAnsiTheme="minorEastAsia"/>
                <w:sz w:val="24"/>
                <w:szCs w:val="24"/>
              </w:rPr>
              <w:t>困难人员</w:t>
            </w:r>
            <w:r>
              <w:rPr>
                <w:rFonts w:asciiTheme="minorEastAsia" w:hAnsiTheme="minorEastAsia" w:hint="eastAsia"/>
                <w:sz w:val="24"/>
                <w:szCs w:val="24"/>
              </w:rPr>
              <w:t>和</w:t>
            </w:r>
            <w:r>
              <w:rPr>
                <w:rFonts w:asciiTheme="minorEastAsia" w:hAnsiTheme="minorEastAsia"/>
                <w:sz w:val="24"/>
                <w:szCs w:val="24"/>
              </w:rPr>
              <w:t>“零就业家庭”成员按时安置</w:t>
            </w:r>
            <w:r>
              <w:rPr>
                <w:rFonts w:asciiTheme="minorEastAsia" w:hAnsiTheme="minorEastAsia" w:hint="eastAsia"/>
                <w:sz w:val="24"/>
                <w:szCs w:val="24"/>
              </w:rPr>
              <w:t>，</w:t>
            </w:r>
            <w:r>
              <w:rPr>
                <w:rFonts w:asciiTheme="minorEastAsia" w:hAnsiTheme="minorEastAsia"/>
                <w:sz w:val="24"/>
                <w:szCs w:val="24"/>
              </w:rPr>
              <w:t>开展青年“启航”计划，帮助长期失业青年就业创业</w:t>
            </w:r>
            <w:r>
              <w:rPr>
                <w:rFonts w:asciiTheme="minorEastAsia" w:hAnsiTheme="minorEastAsia" w:hint="eastAsia"/>
                <w:sz w:val="24"/>
                <w:szCs w:val="24"/>
              </w:rPr>
              <w:t>，</w:t>
            </w:r>
            <w:r>
              <w:rPr>
                <w:rFonts w:asciiTheme="minorEastAsia" w:hAnsiTheme="minorEastAsia"/>
                <w:sz w:val="24"/>
                <w:szCs w:val="24"/>
              </w:rPr>
              <w:t>帮扶引领成功创业</w:t>
            </w:r>
            <w:r>
              <w:rPr>
                <w:rFonts w:asciiTheme="minorEastAsia" w:hAnsiTheme="minorEastAsia" w:hint="eastAsia"/>
                <w:sz w:val="24"/>
                <w:szCs w:val="24"/>
              </w:rPr>
              <w:t>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73"/>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2．落实全民参保计划</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sz w:val="24"/>
                <w:szCs w:val="24"/>
              </w:rPr>
              <w:t>3．构建和谐劳动关系</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（五）对“养老”方面的总体评价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1113"/>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1．养老政府实事项目（养老机构、长者照护之家床位建设，老年人日间照料中心、助餐点、睦邻点建设、银龄e生活等）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846"/>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2．居家养老、为老服务（老年人助困、助医、助养及老年活动室管理等）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3．养老机构监管</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（六）对“住房”方面的总体评价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962"/>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1．老旧住房安全隐患处置、老镇旧区和“城中村”改造、住宅小区综合治理</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2．住房保障（共有产权房、公租房、廉租房等）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3．小区物业管理</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（七）对“生态环境”方面的总体评价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1．居住区环境卫生、市容景观</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2．空气质量</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3．河道、水环境治理</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lastRenderedPageBreak/>
              <w:t>4．噪音、光污染治理</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（八）对“交通”方面的总体评价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663"/>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1．周边道路及附属设施状况</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863"/>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2．公共交通设施建设（新增公交候车亭、公共停车泊位等）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3．综合交通管理（整治非法客运等）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4．“最后一公里”便捷程度</w:t>
            </w:r>
          </w:p>
        </w:tc>
        <w:tc>
          <w:tcPr>
            <w:tcW w:w="627" w:type="dxa"/>
            <w:vAlign w:val="center"/>
          </w:tcPr>
          <w:p w:rsidR="00833B79" w:rsidRDefault="00833B79" w:rsidP="004B7F4A">
            <w:pPr>
              <w:spacing w:line="360" w:lineRule="exact"/>
              <w:jc w:val="center"/>
              <w:rPr>
                <w:rFonts w:asciiTheme="minorEastAsia" w:hAnsiTheme="minorEastAsia"/>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Theme="minorEastAsia" w:hAnsiTheme="minorEastAsia"/>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Theme="minorEastAsia" w:hAnsiTheme="minorEastAsia"/>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Theme="minorEastAsia" w:hAnsiTheme="minorEastAsia"/>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Theme="minorEastAsia" w:hAnsiTheme="minorEastAsia"/>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Theme="minorEastAsia" w:hAnsiTheme="minorEastAsia"/>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b/>
                <w:sz w:val="24"/>
                <w:szCs w:val="24"/>
              </w:rPr>
            </w:pPr>
            <w:r>
              <w:rPr>
                <w:rFonts w:asciiTheme="minorEastAsia" w:hAnsiTheme="minorEastAsia" w:hint="eastAsia"/>
                <w:b/>
                <w:sz w:val="24"/>
                <w:szCs w:val="24"/>
              </w:rPr>
              <w:t>（九）对“社会治理”方面的总体评价</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1</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2</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3</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4</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5</w:t>
            </w:r>
          </w:p>
        </w:tc>
        <w:tc>
          <w:tcPr>
            <w:tcW w:w="627" w:type="dxa"/>
            <w:vAlign w:val="center"/>
          </w:tcPr>
          <w:p w:rsidR="00833B79" w:rsidRDefault="00833B79" w:rsidP="004B7F4A">
            <w:pPr>
              <w:spacing w:line="360" w:lineRule="exact"/>
              <w:jc w:val="center"/>
              <w:rPr>
                <w:rFonts w:ascii="楷体" w:eastAsia="楷体" w:hAnsi="楷体"/>
                <w:b/>
                <w:sz w:val="24"/>
                <w:szCs w:val="24"/>
              </w:rPr>
            </w:pPr>
            <w:r>
              <w:rPr>
                <w:rFonts w:ascii="楷体" w:eastAsia="楷体" w:hAnsi="楷体" w:hint="eastAsia"/>
                <w:b/>
                <w:sz w:val="24"/>
                <w:szCs w:val="24"/>
              </w:rPr>
              <w:t>6</w:t>
            </w:r>
          </w:p>
        </w:tc>
      </w:tr>
      <w:tr w:rsidR="00833B79" w:rsidTr="004B7F4A">
        <w:trPr>
          <w:trHeight w:hRule="exact" w:val="861"/>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1．食品安全管理（隐患处置、无证无照综合治理等）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859"/>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2．违法违规行为治理（违法搭建、乱设摊、群租、不文明养宠物等）</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859"/>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3．小区综合治理（居民区党组织、居委会、业委会、物业公司等协调运转顺畅）</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r w:rsidR="00833B79" w:rsidTr="004B7F4A">
        <w:trPr>
          <w:trHeight w:hRule="exact" w:val="567"/>
          <w:jc w:val="center"/>
        </w:trPr>
        <w:tc>
          <w:tcPr>
            <w:tcW w:w="5310" w:type="dxa"/>
            <w:vAlign w:val="center"/>
          </w:tcPr>
          <w:p w:rsidR="00833B79" w:rsidRDefault="00833B79" w:rsidP="004B7F4A">
            <w:pPr>
              <w:spacing w:line="360" w:lineRule="exact"/>
              <w:rPr>
                <w:rFonts w:asciiTheme="minorEastAsia" w:hAnsiTheme="minorEastAsia"/>
                <w:sz w:val="24"/>
                <w:szCs w:val="24"/>
              </w:rPr>
            </w:pPr>
            <w:r>
              <w:rPr>
                <w:rFonts w:asciiTheme="minorEastAsia" w:hAnsiTheme="minorEastAsia" w:hint="eastAsia"/>
                <w:sz w:val="24"/>
                <w:szCs w:val="24"/>
              </w:rPr>
              <w:t>4．落实生活垃圾分类</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1</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2</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3</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4</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5</w:t>
            </w:r>
          </w:p>
        </w:tc>
        <w:tc>
          <w:tcPr>
            <w:tcW w:w="627" w:type="dxa"/>
            <w:vAlign w:val="center"/>
          </w:tcPr>
          <w:p w:rsidR="00833B79" w:rsidRDefault="00833B79" w:rsidP="004B7F4A">
            <w:pPr>
              <w:spacing w:line="360" w:lineRule="exact"/>
              <w:jc w:val="center"/>
              <w:rPr>
                <w:rFonts w:ascii="楷体" w:eastAsia="楷体" w:hAnsi="楷体"/>
                <w:sz w:val="24"/>
                <w:szCs w:val="24"/>
              </w:rPr>
            </w:pPr>
            <w:r>
              <w:rPr>
                <w:rFonts w:ascii="楷体" w:eastAsia="楷体" w:hAnsi="楷体" w:hint="eastAsia"/>
                <w:sz w:val="24"/>
                <w:szCs w:val="24"/>
              </w:rPr>
              <w:t>6</w:t>
            </w:r>
          </w:p>
        </w:tc>
      </w:tr>
    </w:tbl>
    <w:p w:rsidR="00105817" w:rsidRDefault="00105817" w:rsidP="00C3708E">
      <w:pPr>
        <w:spacing w:line="440" w:lineRule="exact"/>
        <w:rPr>
          <w:rFonts w:ascii="宋体" w:hAnsi="宋体"/>
          <w:b/>
          <w:sz w:val="24"/>
          <w:szCs w:val="24"/>
        </w:rPr>
      </w:pPr>
    </w:p>
    <w:p w:rsidR="00C3708E" w:rsidRDefault="00833B79" w:rsidP="00C3708E">
      <w:pPr>
        <w:spacing w:line="440" w:lineRule="exact"/>
        <w:rPr>
          <w:rFonts w:ascii="宋体" w:hAnsi="宋体"/>
          <w:b/>
          <w:sz w:val="24"/>
          <w:szCs w:val="24"/>
        </w:rPr>
      </w:pPr>
      <w:r>
        <w:rPr>
          <w:rFonts w:ascii="宋体" w:hAnsi="宋体" w:hint="eastAsia"/>
          <w:b/>
          <w:sz w:val="24"/>
          <w:szCs w:val="24"/>
        </w:rPr>
        <w:t>二、对所在镇、街道民生问题的总体情况与上年相比，您的评价是：</w:t>
      </w:r>
      <w:r w:rsidR="00C3708E">
        <w:rPr>
          <w:rFonts w:ascii="宋体" w:hAnsi="宋体" w:hint="eastAsia"/>
          <w:b/>
          <w:sz w:val="24"/>
          <w:szCs w:val="24"/>
        </w:rPr>
        <w:t>(   ）</w:t>
      </w:r>
    </w:p>
    <w:p w:rsidR="00833B79" w:rsidRPr="00C3708E" w:rsidRDefault="00833B79" w:rsidP="00C3708E">
      <w:pPr>
        <w:spacing w:line="440" w:lineRule="exact"/>
        <w:jc w:val="left"/>
        <w:rPr>
          <w:rFonts w:ascii="宋体" w:hAnsi="宋体"/>
          <w:sz w:val="24"/>
          <w:szCs w:val="24"/>
        </w:rPr>
      </w:pPr>
      <w:r>
        <w:rPr>
          <w:rFonts w:ascii="宋体" w:hAnsi="宋体" w:hint="eastAsia"/>
          <w:sz w:val="24"/>
          <w:szCs w:val="24"/>
        </w:rPr>
        <w:t xml:space="preserve">1．显著改善   2．有所改善   3．无变化  4．有所下降  5．明显下降  </w:t>
      </w:r>
    </w:p>
    <w:p w:rsidR="00105817" w:rsidRDefault="00105817" w:rsidP="00833B79">
      <w:pPr>
        <w:spacing w:beforeLines="20" w:before="62" w:afterLines="50" w:after="156" w:line="400" w:lineRule="exact"/>
        <w:jc w:val="left"/>
        <w:rPr>
          <w:rFonts w:ascii="宋体" w:hAnsi="宋体"/>
          <w:b/>
          <w:sz w:val="24"/>
          <w:szCs w:val="24"/>
        </w:rPr>
      </w:pPr>
    </w:p>
    <w:p w:rsidR="00833B79" w:rsidRDefault="00833B79" w:rsidP="00833B79">
      <w:pPr>
        <w:spacing w:beforeLines="20" w:before="62" w:afterLines="50" w:after="156" w:line="400" w:lineRule="exact"/>
        <w:jc w:val="left"/>
        <w:rPr>
          <w:rFonts w:ascii="宋体" w:hAnsi="宋体"/>
          <w:b/>
          <w:sz w:val="24"/>
          <w:szCs w:val="24"/>
        </w:rPr>
      </w:pPr>
      <w:r>
        <w:rPr>
          <w:rFonts w:ascii="宋体" w:hAnsi="宋体" w:hint="eastAsia"/>
          <w:b/>
          <w:sz w:val="24"/>
          <w:szCs w:val="24"/>
        </w:rPr>
        <w:t xml:space="preserve">三、对政府社会管理和民生改善，您有什么意见建议：  </w:t>
      </w:r>
    </w:p>
    <w:p w:rsidR="00833B79" w:rsidRDefault="00833B79" w:rsidP="00833B79">
      <w:pPr>
        <w:spacing w:line="600" w:lineRule="exact"/>
        <w:jc w:val="left"/>
        <w:rPr>
          <w:rFonts w:ascii="宋体" w:hAnsi="宋体"/>
          <w:b/>
          <w:sz w:val="24"/>
          <w:szCs w:val="24"/>
          <w:u w:val="single"/>
        </w:rPr>
      </w:pPr>
      <w:r>
        <w:rPr>
          <w:rFonts w:ascii="宋体" w:hAnsi="宋体" w:hint="eastAsia"/>
          <w:b/>
          <w:sz w:val="24"/>
          <w:szCs w:val="24"/>
          <w:u w:val="single"/>
        </w:rPr>
        <w:t xml:space="preserve">                                                                       </w:t>
      </w:r>
    </w:p>
    <w:p w:rsidR="00833B79" w:rsidRDefault="00833B79" w:rsidP="00833B79">
      <w:pPr>
        <w:spacing w:line="600" w:lineRule="exact"/>
        <w:jc w:val="left"/>
        <w:rPr>
          <w:rFonts w:ascii="宋体" w:hAnsi="宋体"/>
          <w:b/>
          <w:sz w:val="24"/>
          <w:szCs w:val="24"/>
          <w:u w:val="single"/>
        </w:rPr>
      </w:pPr>
      <w:r>
        <w:rPr>
          <w:rFonts w:ascii="宋体" w:hAnsi="宋体" w:hint="eastAsia"/>
          <w:b/>
          <w:sz w:val="24"/>
          <w:szCs w:val="24"/>
          <w:u w:val="single"/>
        </w:rPr>
        <w:t xml:space="preserve">                                                                       </w:t>
      </w:r>
    </w:p>
    <w:p w:rsidR="00833B79" w:rsidRDefault="00833B79" w:rsidP="00833B79">
      <w:pPr>
        <w:spacing w:line="600" w:lineRule="exact"/>
        <w:jc w:val="left"/>
        <w:rPr>
          <w:rFonts w:ascii="宋体" w:hAnsi="宋体"/>
          <w:b/>
          <w:sz w:val="24"/>
          <w:szCs w:val="24"/>
          <w:u w:val="single"/>
        </w:rPr>
      </w:pPr>
      <w:r>
        <w:rPr>
          <w:rFonts w:ascii="宋体" w:hAnsi="宋体" w:hint="eastAsia"/>
          <w:b/>
          <w:sz w:val="24"/>
          <w:szCs w:val="24"/>
          <w:u w:val="single"/>
        </w:rPr>
        <w:t xml:space="preserve">                                                                       </w:t>
      </w:r>
    </w:p>
    <w:p w:rsidR="00105817" w:rsidRDefault="00105817" w:rsidP="00105817">
      <w:pPr>
        <w:spacing w:line="600" w:lineRule="exact"/>
        <w:jc w:val="left"/>
        <w:rPr>
          <w:rFonts w:ascii="宋体" w:hAnsi="宋体"/>
          <w:b/>
          <w:sz w:val="24"/>
          <w:szCs w:val="24"/>
          <w:u w:val="single"/>
        </w:rPr>
      </w:pPr>
      <w:r>
        <w:rPr>
          <w:rFonts w:ascii="宋体" w:hAnsi="宋体" w:hint="eastAsia"/>
          <w:b/>
          <w:sz w:val="24"/>
          <w:szCs w:val="24"/>
          <w:u w:val="single"/>
        </w:rPr>
        <w:t xml:space="preserve">                                                                       </w:t>
      </w:r>
    </w:p>
    <w:p w:rsidR="00833B79" w:rsidRDefault="00833B79" w:rsidP="00833B79">
      <w:pPr>
        <w:spacing w:beforeLines="50" w:before="156" w:afterLines="50" w:after="156" w:line="400" w:lineRule="exact"/>
        <w:jc w:val="left"/>
        <w:rPr>
          <w:rFonts w:ascii="宋体" w:hAnsi="宋体"/>
          <w:b/>
          <w:sz w:val="24"/>
          <w:szCs w:val="24"/>
          <w:u w:val="single"/>
        </w:rPr>
      </w:pPr>
    </w:p>
    <w:tbl>
      <w:tblPr>
        <w:tblpPr w:leftFromText="181" w:rightFromText="181" w:vertAnchor="page" w:horzAnchor="margin" w:tblpY="14191"/>
        <w:tblOverlap w:val="never"/>
        <w:tblW w:w="9022" w:type="dxa"/>
        <w:tblBorders>
          <w:top w:val="single" w:sz="8" w:space="0" w:color="auto"/>
          <w:bottom w:val="single" w:sz="8" w:space="0" w:color="auto"/>
        </w:tblBorders>
        <w:tblLayout w:type="fixed"/>
        <w:tblLook w:val="0000" w:firstRow="0" w:lastRow="0" w:firstColumn="0" w:lastColumn="0" w:noHBand="0" w:noVBand="0"/>
      </w:tblPr>
      <w:tblGrid>
        <w:gridCol w:w="4511"/>
        <w:gridCol w:w="4511"/>
      </w:tblGrid>
      <w:tr w:rsidR="00105817" w:rsidRPr="00105817" w:rsidTr="00FA5ABA">
        <w:trPr>
          <w:trHeight w:hRule="exact" w:val="625"/>
        </w:trPr>
        <w:tc>
          <w:tcPr>
            <w:tcW w:w="4511" w:type="dxa"/>
            <w:vAlign w:val="center"/>
          </w:tcPr>
          <w:p w:rsidR="00105817" w:rsidRPr="00105817" w:rsidRDefault="00105817" w:rsidP="00105817">
            <w:pPr>
              <w:spacing w:line="400" w:lineRule="exact"/>
              <w:ind w:firstLineChars="50" w:firstLine="140"/>
              <w:rPr>
                <w:rFonts w:ascii="仿宋_GB2312" w:eastAsia="仿宋_GB2312" w:hAnsi="仿宋_GB2312" w:cs="仿宋_GB2312"/>
                <w:sz w:val="28"/>
                <w:szCs w:val="28"/>
              </w:rPr>
            </w:pPr>
            <w:r w:rsidRPr="00105817">
              <w:rPr>
                <w:rFonts w:ascii="仿宋_GB2312" w:eastAsia="仿宋_GB2312" w:hAnsi="Calibri" w:cs="Times New Roman" w:hint="eastAsia"/>
                <w:sz w:val="28"/>
                <w:szCs w:val="28"/>
              </w:rPr>
              <w:t>国家统计局宝山调查队办公室</w:t>
            </w:r>
          </w:p>
        </w:tc>
        <w:tc>
          <w:tcPr>
            <w:tcW w:w="4511" w:type="dxa"/>
            <w:vAlign w:val="center"/>
          </w:tcPr>
          <w:p w:rsidR="00105817" w:rsidRPr="00105817" w:rsidRDefault="00105817" w:rsidP="00105817">
            <w:pPr>
              <w:spacing w:line="400" w:lineRule="exact"/>
              <w:jc w:val="center"/>
              <w:rPr>
                <w:rFonts w:ascii="仿宋_GB2312" w:eastAsia="仿宋_GB2312" w:hAnsi="仿宋_GB2312" w:cs="仿宋_GB2312"/>
                <w:sz w:val="28"/>
                <w:szCs w:val="28"/>
              </w:rPr>
            </w:pPr>
            <w:r w:rsidRPr="00105817">
              <w:rPr>
                <w:rFonts w:ascii="仿宋_GB2312" w:eastAsia="仿宋_GB2312" w:hAnsi="仿宋_GB2312" w:cs="仿宋_GB2312" w:hint="eastAsia"/>
                <w:sz w:val="28"/>
                <w:szCs w:val="28"/>
              </w:rPr>
              <w:t xml:space="preserve">        2019年7月</w:t>
            </w:r>
            <w:r w:rsidR="00427E44">
              <w:rPr>
                <w:rFonts w:ascii="仿宋_GB2312" w:eastAsia="仿宋_GB2312" w:hAnsi="仿宋_GB2312" w:cs="仿宋_GB2312" w:hint="eastAsia"/>
                <w:sz w:val="28"/>
                <w:szCs w:val="28"/>
              </w:rPr>
              <w:t>25</w:t>
            </w:r>
            <w:r w:rsidRPr="00105817">
              <w:rPr>
                <w:rFonts w:ascii="仿宋_GB2312" w:eastAsia="仿宋_GB2312" w:hAnsi="仿宋_GB2312" w:cs="仿宋_GB2312" w:hint="eastAsia"/>
                <w:sz w:val="28"/>
                <w:szCs w:val="28"/>
              </w:rPr>
              <w:t>日印发</w:t>
            </w:r>
          </w:p>
        </w:tc>
      </w:tr>
    </w:tbl>
    <w:p w:rsidR="007B6F39" w:rsidRPr="00105817" w:rsidRDefault="007B6F39" w:rsidP="00105817">
      <w:pPr>
        <w:pStyle w:val="a5"/>
        <w:spacing w:line="500" w:lineRule="exact"/>
        <w:rPr>
          <w:rFonts w:ascii="仿宋_GB2312" w:eastAsia="仿宋_GB2312" w:hAnsiTheme="minorHAnsi" w:cstheme="minorBidi" w:hint="eastAsia"/>
          <w:kern w:val="2"/>
          <w:sz w:val="32"/>
          <w:szCs w:val="32"/>
        </w:rPr>
      </w:pPr>
      <w:bookmarkStart w:id="0" w:name="_GoBack"/>
      <w:bookmarkEnd w:id="0"/>
    </w:p>
    <w:sectPr w:rsidR="007B6F39" w:rsidRPr="00105817" w:rsidSect="00C3708E">
      <w:type w:val="continuous"/>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E89" w:rsidRDefault="00332E89" w:rsidP="009722E6">
      <w:r>
        <w:separator/>
      </w:r>
    </w:p>
  </w:endnote>
  <w:endnote w:type="continuationSeparator" w:id="0">
    <w:p w:rsidR="00332E89" w:rsidRDefault="00332E89" w:rsidP="0097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2000000000000"/>
    <w:charset w:val="86"/>
    <w:family w:val="script"/>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BCDEE+ËÎÌå">
    <w:altName w:val="Times New Roman"/>
    <w:charset w:val="00"/>
    <w:family w:val="auto"/>
    <w:pitch w:val="default"/>
  </w:font>
  <w:font w:name="ABCDEE+¿¬Ìå_GB2312">
    <w:altName w:val="Times New Roman"/>
    <w:charset w:val="00"/>
    <w:family w:val="auto"/>
    <w:pitch w:val="default"/>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96" w:rsidRDefault="004F3596">
    <w:pPr>
      <w:pStyle w:val="a4"/>
    </w:pPr>
    <w:r>
      <w:rPr>
        <w:noProof/>
      </w:rPr>
      <mc:AlternateContent>
        <mc:Choice Requires="wps">
          <w:drawing>
            <wp:anchor distT="0" distB="0" distL="114300" distR="114300" simplePos="0" relativeHeight="251658240" behindDoc="0" locked="0" layoutInCell="1" allowOverlap="1">
              <wp:simplePos x="0" y="0"/>
              <wp:positionH relativeFrom="page">
                <wp:posOffset>990600</wp:posOffset>
              </wp:positionH>
              <wp:positionV relativeFrom="page">
                <wp:posOffset>9572625</wp:posOffset>
              </wp:positionV>
              <wp:extent cx="720090" cy="252095"/>
              <wp:effectExtent l="0" t="0" r="3810" b="146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25209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4F3596" w:rsidRDefault="004F3596" w:rsidP="00DB224B">
                          <w:pPr>
                            <w:pStyle w:val="a4"/>
                            <w:numPr>
                              <w:ilvl w:val="0"/>
                              <w:numId w:val="2"/>
                            </w:numPr>
                            <w:jc w:val="right"/>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46DB">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78pt;margin-top:753.75pt;width:56.7pt;height:19.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" filled="f" stroked="f" strokeweight=".5pt">
              <v:path arrowok="t"/>
              <v:textbox inset="0,0,0,0">
                <w:txbxContent>
                  <w:p w:rsidR="004F3596" w:rsidRDefault="004F3596" w:rsidP="00DB224B">
                    <w:pPr>
                      <w:pStyle w:val="a4"/>
                      <w:numPr>
                        <w:ilvl w:val="0"/>
                        <w:numId w:val="2"/>
                      </w:numPr>
                      <w:jc w:val="right"/>
                      <w:rPr>
                        <w:rFonts w:ascii="宋体" w:eastAsia="宋体" w:hAnsi="宋体" w:cs="宋体"/>
                        <w:sz w:val="28"/>
                        <w:szCs w:val="2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46DB">
                      <w:rPr>
                        <w:rFonts w:ascii="宋体" w:eastAsia="宋体" w:hAnsi="宋体" w:cs="宋体"/>
                        <w:noProof/>
                        <w:sz w:val="28"/>
                        <w:szCs w:val="28"/>
                      </w:rPr>
                      <w:t>10</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596" w:rsidRDefault="004F3596">
    <w:pPr>
      <w:pStyle w:val="a4"/>
    </w:pPr>
    <w:r>
      <w:rPr>
        <w:noProof/>
      </w:rPr>
      <mc:AlternateContent>
        <mc:Choice Requires="wps">
          <w:drawing>
            <wp:anchor distT="0" distB="0" distL="114300" distR="114300" simplePos="0" relativeHeight="251659264" behindDoc="0" locked="0" layoutInCell="1" allowOverlap="1">
              <wp:simplePos x="0" y="0"/>
              <wp:positionH relativeFrom="page">
                <wp:posOffset>5903595</wp:posOffset>
              </wp:positionH>
              <wp:positionV relativeFrom="page">
                <wp:posOffset>9576435</wp:posOffset>
              </wp:positionV>
              <wp:extent cx="720090" cy="252095"/>
              <wp:effectExtent l="0" t="0" r="3810" b="146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252095"/>
                      </a:xfrm>
                      <a:prstGeom prst="rect">
                        <a:avLst/>
                      </a:prstGeom>
                      <a:noFill/>
                      <a:ln w="6350">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prstClr val="black"/>
                            </a:solidFill>
                          </a14:hiddenLine>
                        </a:ext>
                      </a:extLst>
                    </wps:spPr>
                    <wps:txbx>
                      <w:txbxContent>
                        <w:p w:rsidR="004F3596" w:rsidRDefault="004F3596" w:rsidP="00DB224B">
                          <w:pPr>
                            <w:pStyle w:val="a4"/>
                            <w:numPr>
                              <w:ilvl w:val="0"/>
                              <w:numId w:val="3"/>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46DB">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wps:txbx>
                    <wps:bodyPr rot="0" spcFirstLastPara="0" vertOverflow="overflow" horzOverflow="overflow" vert="horz" wrap="square" lIns="0" tIns="0" rIns="0" bIns="0" numCol="1" spcCol="0" rtlCol="0" fromWordArt="0" anchor="t" anchorCtr="0" forceAA="0" compatLnSpc="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464.85pt;margin-top:754.05pt;width:56.7pt;height:19.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" filled="f" stroked="f" strokeweight=".5pt">
              <v:path arrowok="t"/>
              <v:textbox inset="0,0,0,0">
                <w:txbxContent>
                  <w:p w:rsidR="004F3596" w:rsidRDefault="004F3596" w:rsidP="00DB224B">
                    <w:pPr>
                      <w:pStyle w:val="a4"/>
                      <w:numPr>
                        <w:ilvl w:val="0"/>
                        <w:numId w:val="3"/>
                      </w:num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46DB">
                      <w:rPr>
                        <w:rFonts w:ascii="宋体" w:eastAsia="宋体" w:hAnsi="宋体" w:cs="宋体"/>
                        <w:noProof/>
                        <w:sz w:val="28"/>
                        <w:szCs w:val="28"/>
                      </w:rPr>
                      <w:t>11</w:t>
                    </w:r>
                    <w:r>
                      <w:rPr>
                        <w:rFonts w:ascii="宋体" w:eastAsia="宋体" w:hAnsi="宋体" w:cs="宋体" w:hint="eastAsia"/>
                        <w:sz w:val="28"/>
                        <w:szCs w:val="28"/>
                      </w:rPr>
                      <w:fldChar w:fldCharType="end"/>
                    </w:r>
                    <w:r>
                      <w:rPr>
                        <w:rFonts w:ascii="宋体" w:eastAsia="宋体" w:hAnsi="宋体" w:cs="宋体" w:hint="eastAsia"/>
                        <w:sz w:val="28"/>
                        <w:szCs w:val="28"/>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E89" w:rsidRDefault="00332E89" w:rsidP="009722E6">
      <w:r>
        <w:separator/>
      </w:r>
    </w:p>
  </w:footnote>
  <w:footnote w:type="continuationSeparator" w:id="0">
    <w:p w:rsidR="00332E89" w:rsidRDefault="00332E89" w:rsidP="009722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F8696F"/>
    <w:multiLevelType w:val="hybridMultilevel"/>
    <w:tmpl w:val="A68CEF88"/>
    <w:lvl w:ilvl="0" w:tplc="07D271D0">
      <w:numFmt w:val="bullet"/>
      <w:lvlText w:val="-"/>
      <w:lvlJc w:val="left"/>
      <w:pPr>
        <w:ind w:left="360" w:hanging="360"/>
      </w:pPr>
      <w:rPr>
        <w:rFonts w:ascii="宋体" w:eastAsia="宋体" w:hAnsi="宋体" w:cs="宋体" w:hint="eastAsia"/>
        <w:sz w:val="2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666757D"/>
    <w:multiLevelType w:val="hybridMultilevel"/>
    <w:tmpl w:val="C9E25790"/>
    <w:lvl w:ilvl="0" w:tplc="C7C66E60">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7F733E7D"/>
    <w:multiLevelType w:val="hybridMultilevel"/>
    <w:tmpl w:val="8C5ABC02"/>
    <w:lvl w:ilvl="0" w:tplc="0DD4F2AE">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01F"/>
    <w:rsid w:val="000E552A"/>
    <w:rsid w:val="00100F1A"/>
    <w:rsid w:val="00105817"/>
    <w:rsid w:val="00227A8F"/>
    <w:rsid w:val="002332A0"/>
    <w:rsid w:val="00286CBD"/>
    <w:rsid w:val="00297B04"/>
    <w:rsid w:val="002F5229"/>
    <w:rsid w:val="00332E89"/>
    <w:rsid w:val="00363E17"/>
    <w:rsid w:val="003C701F"/>
    <w:rsid w:val="003D1C5E"/>
    <w:rsid w:val="003E032B"/>
    <w:rsid w:val="0041509F"/>
    <w:rsid w:val="00425268"/>
    <w:rsid w:val="00427E44"/>
    <w:rsid w:val="00443419"/>
    <w:rsid w:val="00456275"/>
    <w:rsid w:val="00471F45"/>
    <w:rsid w:val="004C46DB"/>
    <w:rsid w:val="004D7D27"/>
    <w:rsid w:val="004F3596"/>
    <w:rsid w:val="00550312"/>
    <w:rsid w:val="005B1866"/>
    <w:rsid w:val="005B2AF3"/>
    <w:rsid w:val="005B6D9E"/>
    <w:rsid w:val="005F4840"/>
    <w:rsid w:val="00620D13"/>
    <w:rsid w:val="00684C29"/>
    <w:rsid w:val="00777F8E"/>
    <w:rsid w:val="007910E6"/>
    <w:rsid w:val="007B6F39"/>
    <w:rsid w:val="007C55CE"/>
    <w:rsid w:val="00833B79"/>
    <w:rsid w:val="00854778"/>
    <w:rsid w:val="00870EE9"/>
    <w:rsid w:val="008C0DAC"/>
    <w:rsid w:val="008D4D99"/>
    <w:rsid w:val="009722E6"/>
    <w:rsid w:val="009A0DA5"/>
    <w:rsid w:val="009F5868"/>
    <w:rsid w:val="00A3233F"/>
    <w:rsid w:val="00A84EA8"/>
    <w:rsid w:val="00C27746"/>
    <w:rsid w:val="00C3708E"/>
    <w:rsid w:val="00C77838"/>
    <w:rsid w:val="00C83E7B"/>
    <w:rsid w:val="00CC0A97"/>
    <w:rsid w:val="00D154B8"/>
    <w:rsid w:val="00D72E68"/>
    <w:rsid w:val="00DB224B"/>
    <w:rsid w:val="00E27809"/>
    <w:rsid w:val="00E60B84"/>
    <w:rsid w:val="00E7443D"/>
    <w:rsid w:val="00E926B1"/>
    <w:rsid w:val="00F814CC"/>
    <w:rsid w:val="00FB66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D5FC4F-4F80-48BF-ADAB-5BEADE57E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22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722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722E6"/>
    <w:rPr>
      <w:sz w:val="18"/>
      <w:szCs w:val="18"/>
    </w:rPr>
  </w:style>
  <w:style w:type="paragraph" w:styleId="a4">
    <w:name w:val="footer"/>
    <w:basedOn w:val="a"/>
    <w:link w:val="Char0"/>
    <w:unhideWhenUsed/>
    <w:rsid w:val="009722E6"/>
    <w:pPr>
      <w:tabs>
        <w:tab w:val="center" w:pos="4153"/>
        <w:tab w:val="right" w:pos="8306"/>
      </w:tabs>
      <w:snapToGrid w:val="0"/>
      <w:jc w:val="left"/>
    </w:pPr>
    <w:rPr>
      <w:sz w:val="18"/>
      <w:szCs w:val="18"/>
    </w:rPr>
  </w:style>
  <w:style w:type="character" w:customStyle="1" w:styleId="Char0">
    <w:name w:val="页脚 Char"/>
    <w:basedOn w:val="a0"/>
    <w:link w:val="a4"/>
    <w:rsid w:val="009722E6"/>
    <w:rPr>
      <w:sz w:val="18"/>
      <w:szCs w:val="18"/>
    </w:rPr>
  </w:style>
  <w:style w:type="paragraph" w:styleId="a5">
    <w:name w:val="Plain Text"/>
    <w:basedOn w:val="a"/>
    <w:link w:val="Char1"/>
    <w:rsid w:val="009722E6"/>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rsid w:val="009722E6"/>
    <w:rPr>
      <w:rFonts w:ascii="宋体" w:eastAsia="宋体" w:hAnsi="宋体" w:cs="宋体"/>
      <w:kern w:val="0"/>
      <w:sz w:val="24"/>
      <w:szCs w:val="24"/>
    </w:rPr>
  </w:style>
  <w:style w:type="table" w:styleId="a6">
    <w:name w:val="Table Grid"/>
    <w:basedOn w:val="a1"/>
    <w:uiPriority w:val="59"/>
    <w:qFormat/>
    <w:rsid w:val="00833B7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E7B"/>
    <w:pPr>
      <w:widowControl w:val="0"/>
      <w:autoSpaceDE w:val="0"/>
      <w:autoSpaceDN w:val="0"/>
      <w:adjustRightInd w:val="0"/>
    </w:pPr>
    <w:rPr>
      <w:rFonts w:ascii="仿宋_GB2312" w:hAnsi="仿宋_GB2312" w:cs="仿宋_GB2312"/>
      <w:color w:val="000000"/>
      <w:kern w:val="0"/>
      <w:sz w:val="24"/>
      <w:szCs w:val="24"/>
    </w:rPr>
  </w:style>
  <w:style w:type="paragraph" w:styleId="a7">
    <w:name w:val="Balloon Text"/>
    <w:basedOn w:val="a"/>
    <w:link w:val="Char2"/>
    <w:uiPriority w:val="99"/>
    <w:semiHidden/>
    <w:unhideWhenUsed/>
    <w:rsid w:val="00C83E7B"/>
    <w:rPr>
      <w:sz w:val="18"/>
      <w:szCs w:val="18"/>
    </w:rPr>
  </w:style>
  <w:style w:type="character" w:customStyle="1" w:styleId="Char2">
    <w:name w:val="批注框文本 Char"/>
    <w:basedOn w:val="a0"/>
    <w:link w:val="a7"/>
    <w:uiPriority w:val="99"/>
    <w:semiHidden/>
    <w:rsid w:val="00C83E7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469</Words>
  <Characters>2677</Characters>
  <Application>Microsoft Office Word</Application>
  <DocSecurity>0</DocSecurity>
  <Lines>22</Lines>
  <Paragraphs>6</Paragraphs>
  <ScaleCrop>false</ScaleCrop>
  <Company/>
  <LinksUpToDate>false</LinksUpToDate>
  <CharactersWithSpaces>3140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赵增杰(办理)</dc:creator>
  <cp:lastModifiedBy>张志麟(拟稿)</cp:lastModifiedBy>
  <cp:revision>30</cp:revision>
  <dcterms:created xsi:type="dcterms:W3CDTF">2019-07-19T02:45:00Z</dcterms:created>
  <dcterms:modified xsi:type="dcterms:W3CDTF">2020-01-06T06:43:00Z</dcterms:modified>
</cp:coreProperties>
</file>