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860" w:type="dxa"/>
        <w:tblLook w:val="04A0" w:firstRow="1" w:lastRow="0" w:firstColumn="1" w:lastColumn="0" w:noHBand="0" w:noVBand="1"/>
      </w:tblPr>
      <w:tblGrid>
        <w:gridCol w:w="3828"/>
        <w:gridCol w:w="1586"/>
        <w:gridCol w:w="1723"/>
        <w:gridCol w:w="1723"/>
      </w:tblGrid>
      <w:tr w:rsidR="00397A48" w:rsidRPr="00397A48" w:rsidTr="00A60409">
        <w:trPr>
          <w:trHeight w:val="390"/>
        </w:trPr>
        <w:tc>
          <w:tcPr>
            <w:tcW w:w="8860" w:type="dxa"/>
            <w:gridSpan w:val="4"/>
            <w:tcBorders>
              <w:bottom w:val="single" w:sz="4" w:space="0" w:color="auto"/>
            </w:tcBorders>
            <w:shd w:val="clear" w:color="auto" w:fill="auto"/>
            <w:noWrap/>
            <w:vAlign w:val="center"/>
            <w:hideMark/>
          </w:tcPr>
          <w:p w:rsidR="00397A48" w:rsidRPr="00397A48" w:rsidRDefault="00397A48" w:rsidP="00397A48">
            <w:pPr>
              <w:widowControl/>
              <w:jc w:val="center"/>
              <w:rPr>
                <w:rFonts w:ascii="宋体" w:eastAsia="宋体" w:hAnsi="宋体" w:cs="宋体"/>
                <w:color w:val="000000"/>
                <w:kern w:val="0"/>
                <w:sz w:val="28"/>
                <w:szCs w:val="28"/>
              </w:rPr>
            </w:pPr>
            <w:r w:rsidRPr="00397A48">
              <w:rPr>
                <w:rFonts w:ascii="宋体" w:eastAsia="宋体" w:hAnsi="宋体" w:cs="宋体" w:hint="eastAsia"/>
                <w:color w:val="000000"/>
                <w:kern w:val="0"/>
                <w:sz w:val="28"/>
                <w:szCs w:val="28"/>
              </w:rPr>
              <w:t>居民人均可支配收入及消费支出</w:t>
            </w:r>
          </w:p>
        </w:tc>
      </w:tr>
      <w:tr w:rsidR="00397A48" w:rsidRPr="00397A48" w:rsidTr="00A60409">
        <w:trPr>
          <w:trHeight w:val="780"/>
        </w:trPr>
        <w:tc>
          <w:tcPr>
            <w:tcW w:w="382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A48" w:rsidRPr="00397A48" w:rsidRDefault="00397A48" w:rsidP="00397A48">
            <w:pPr>
              <w:widowControl/>
              <w:jc w:val="center"/>
              <w:rPr>
                <w:rFonts w:ascii="宋体" w:eastAsia="宋体" w:hAnsi="宋体" w:cs="宋体"/>
                <w:color w:val="000000"/>
                <w:kern w:val="0"/>
                <w:sz w:val="24"/>
                <w:szCs w:val="24"/>
              </w:rPr>
            </w:pPr>
            <w:r w:rsidRPr="00397A48">
              <w:rPr>
                <w:rFonts w:ascii="宋体" w:eastAsia="宋体" w:hAnsi="宋体" w:cs="宋体" w:hint="eastAsia"/>
                <w:color w:val="000000"/>
                <w:kern w:val="0"/>
                <w:sz w:val="24"/>
                <w:szCs w:val="24"/>
              </w:rPr>
              <w:t>指</w:t>
            </w:r>
            <w:bookmarkStart w:id="0" w:name="_GoBack"/>
            <w:bookmarkEnd w:id="0"/>
            <w:r w:rsidRPr="00397A48">
              <w:rPr>
                <w:rFonts w:ascii="宋体" w:eastAsia="宋体" w:hAnsi="宋体" w:cs="宋体" w:hint="eastAsia"/>
                <w:color w:val="000000"/>
                <w:kern w:val="0"/>
                <w:sz w:val="24"/>
                <w:szCs w:val="24"/>
              </w:rPr>
              <w:t>标</w:t>
            </w:r>
          </w:p>
        </w:tc>
        <w:tc>
          <w:tcPr>
            <w:tcW w:w="503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A48" w:rsidRPr="00397A48" w:rsidRDefault="00397A48" w:rsidP="00A60409">
            <w:pPr>
              <w:widowControl/>
              <w:jc w:val="center"/>
              <w:rPr>
                <w:rFonts w:ascii="宋体" w:eastAsia="宋体" w:hAnsi="宋体" w:cs="宋体"/>
                <w:color w:val="000000"/>
                <w:kern w:val="0"/>
                <w:sz w:val="28"/>
                <w:szCs w:val="28"/>
              </w:rPr>
            </w:pPr>
            <w:r w:rsidRPr="00397A48">
              <w:rPr>
                <w:rFonts w:ascii="宋体" w:eastAsia="宋体" w:hAnsi="宋体" w:cs="宋体" w:hint="eastAsia"/>
                <w:color w:val="000000"/>
                <w:kern w:val="0"/>
                <w:sz w:val="28"/>
                <w:szCs w:val="28"/>
              </w:rPr>
              <w:t>2018年</w:t>
            </w:r>
            <w:r w:rsidR="00A60409">
              <w:rPr>
                <w:rFonts w:ascii="宋体" w:eastAsia="宋体" w:hAnsi="宋体" w:cs="宋体" w:hint="eastAsia"/>
                <w:color w:val="000000"/>
                <w:kern w:val="0"/>
                <w:sz w:val="28"/>
                <w:szCs w:val="28"/>
              </w:rPr>
              <w:t>前三季度</w:t>
            </w:r>
          </w:p>
        </w:tc>
      </w:tr>
      <w:tr w:rsidR="00397A48" w:rsidRPr="00397A48" w:rsidTr="00A60409">
        <w:trPr>
          <w:trHeight w:val="78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397A48" w:rsidRPr="00397A48" w:rsidRDefault="00397A48" w:rsidP="00397A48">
            <w:pPr>
              <w:widowControl/>
              <w:jc w:val="left"/>
              <w:rPr>
                <w:rFonts w:ascii="宋体" w:eastAsia="宋体" w:hAnsi="宋体" w:cs="宋体"/>
                <w:color w:val="000000"/>
                <w:kern w:val="0"/>
                <w:sz w:val="24"/>
                <w:szCs w:val="24"/>
              </w:rPr>
            </w:pPr>
          </w:p>
        </w:tc>
        <w:tc>
          <w:tcPr>
            <w:tcW w:w="1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A48" w:rsidRPr="00397A48" w:rsidRDefault="00397A48" w:rsidP="00397A48">
            <w:pPr>
              <w:widowControl/>
              <w:jc w:val="center"/>
              <w:rPr>
                <w:rFonts w:ascii="宋体" w:eastAsia="宋体" w:hAnsi="宋体" w:cs="宋体"/>
                <w:color w:val="000000"/>
                <w:kern w:val="0"/>
                <w:sz w:val="24"/>
                <w:szCs w:val="24"/>
              </w:rPr>
            </w:pPr>
            <w:r w:rsidRPr="00397A48">
              <w:rPr>
                <w:rFonts w:ascii="宋体" w:eastAsia="宋体" w:hAnsi="宋体" w:cs="宋体" w:hint="eastAsia"/>
                <w:color w:val="000000"/>
                <w:kern w:val="0"/>
                <w:sz w:val="24"/>
                <w:szCs w:val="24"/>
              </w:rPr>
              <w:t>全市居民</w:t>
            </w:r>
          </w:p>
        </w:tc>
        <w:tc>
          <w:tcPr>
            <w:tcW w:w="1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A48" w:rsidRPr="00397A48" w:rsidRDefault="00397A48" w:rsidP="00397A48">
            <w:pPr>
              <w:widowControl/>
              <w:jc w:val="center"/>
              <w:rPr>
                <w:rFonts w:ascii="宋体" w:eastAsia="宋体" w:hAnsi="宋体" w:cs="宋体"/>
                <w:color w:val="000000"/>
                <w:kern w:val="0"/>
                <w:sz w:val="24"/>
                <w:szCs w:val="24"/>
              </w:rPr>
            </w:pPr>
            <w:r w:rsidRPr="00397A48">
              <w:rPr>
                <w:rFonts w:ascii="宋体" w:eastAsia="宋体" w:hAnsi="宋体" w:cs="宋体" w:hint="eastAsia"/>
                <w:color w:val="000000"/>
                <w:kern w:val="0"/>
                <w:sz w:val="24"/>
                <w:szCs w:val="24"/>
              </w:rPr>
              <w:t>城镇常住居民</w:t>
            </w:r>
          </w:p>
        </w:tc>
        <w:tc>
          <w:tcPr>
            <w:tcW w:w="1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A48" w:rsidRPr="00397A48" w:rsidRDefault="00397A48" w:rsidP="00397A48">
            <w:pPr>
              <w:widowControl/>
              <w:jc w:val="center"/>
              <w:rPr>
                <w:rFonts w:ascii="宋体" w:eastAsia="宋体" w:hAnsi="宋体" w:cs="宋体"/>
                <w:color w:val="000000"/>
                <w:kern w:val="0"/>
                <w:sz w:val="24"/>
                <w:szCs w:val="24"/>
              </w:rPr>
            </w:pPr>
            <w:r w:rsidRPr="00397A48">
              <w:rPr>
                <w:rFonts w:ascii="宋体" w:eastAsia="宋体" w:hAnsi="宋体" w:cs="宋体" w:hint="eastAsia"/>
                <w:color w:val="000000"/>
                <w:kern w:val="0"/>
                <w:sz w:val="24"/>
                <w:szCs w:val="24"/>
              </w:rPr>
              <w:t>农村常住居民</w:t>
            </w:r>
          </w:p>
        </w:tc>
      </w:tr>
      <w:tr w:rsidR="00397A48" w:rsidRPr="00397A48" w:rsidTr="00A60409">
        <w:trPr>
          <w:trHeight w:val="780"/>
        </w:trPr>
        <w:tc>
          <w:tcPr>
            <w:tcW w:w="3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A48" w:rsidRPr="00397A48" w:rsidRDefault="00397A48" w:rsidP="00397A48">
            <w:pPr>
              <w:widowControl/>
              <w:jc w:val="left"/>
              <w:rPr>
                <w:rFonts w:ascii="宋体" w:eastAsia="宋体" w:hAnsi="宋体" w:cs="宋体"/>
                <w:color w:val="000000"/>
                <w:kern w:val="0"/>
                <w:sz w:val="24"/>
                <w:szCs w:val="24"/>
              </w:rPr>
            </w:pPr>
            <w:r w:rsidRPr="00397A48">
              <w:rPr>
                <w:rFonts w:ascii="宋体" w:eastAsia="宋体" w:hAnsi="宋体" w:cs="宋体" w:hint="eastAsia"/>
                <w:color w:val="000000"/>
                <w:kern w:val="0"/>
                <w:sz w:val="24"/>
                <w:szCs w:val="24"/>
              </w:rPr>
              <w:t>人均可支配收入（元）</w:t>
            </w:r>
          </w:p>
        </w:tc>
        <w:tc>
          <w:tcPr>
            <w:tcW w:w="1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A48" w:rsidRPr="00397A48" w:rsidRDefault="00A60409" w:rsidP="00397A48">
            <w:pPr>
              <w:widowControl/>
              <w:jc w:val="right"/>
              <w:rPr>
                <w:rFonts w:ascii="宋体" w:eastAsia="宋体" w:hAnsi="宋体" w:cs="宋体"/>
                <w:color w:val="000000"/>
                <w:kern w:val="0"/>
                <w:sz w:val="24"/>
                <w:szCs w:val="24"/>
              </w:rPr>
            </w:pPr>
            <w:r w:rsidRPr="00A60409">
              <w:rPr>
                <w:rFonts w:ascii="宋体" w:eastAsia="宋体" w:hAnsi="宋体" w:cs="宋体"/>
                <w:color w:val="000000"/>
                <w:kern w:val="0"/>
                <w:sz w:val="24"/>
                <w:szCs w:val="24"/>
              </w:rPr>
              <w:t>48339</w:t>
            </w:r>
          </w:p>
        </w:tc>
        <w:tc>
          <w:tcPr>
            <w:tcW w:w="1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A48" w:rsidRPr="00397A48" w:rsidRDefault="00A60409" w:rsidP="00397A48">
            <w:pPr>
              <w:widowControl/>
              <w:jc w:val="right"/>
              <w:rPr>
                <w:rFonts w:ascii="宋体" w:eastAsia="宋体" w:hAnsi="宋体" w:cs="宋体"/>
                <w:color w:val="000000"/>
                <w:kern w:val="0"/>
                <w:sz w:val="24"/>
                <w:szCs w:val="24"/>
              </w:rPr>
            </w:pPr>
            <w:r w:rsidRPr="00A60409">
              <w:rPr>
                <w:rFonts w:ascii="宋体" w:eastAsia="宋体" w:hAnsi="宋体" w:cs="宋体"/>
                <w:color w:val="000000"/>
                <w:kern w:val="0"/>
                <w:sz w:val="24"/>
                <w:szCs w:val="24"/>
              </w:rPr>
              <w:t>50989</w:t>
            </w:r>
          </w:p>
        </w:tc>
        <w:tc>
          <w:tcPr>
            <w:tcW w:w="1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A48" w:rsidRPr="00397A48" w:rsidRDefault="00A60409" w:rsidP="00397A48">
            <w:pPr>
              <w:widowControl/>
              <w:jc w:val="right"/>
              <w:rPr>
                <w:rFonts w:ascii="宋体" w:eastAsia="宋体" w:hAnsi="宋体" w:cs="宋体"/>
                <w:color w:val="000000"/>
                <w:kern w:val="0"/>
                <w:sz w:val="24"/>
                <w:szCs w:val="24"/>
              </w:rPr>
            </w:pPr>
            <w:r w:rsidRPr="00A60409">
              <w:rPr>
                <w:rFonts w:ascii="宋体" w:eastAsia="宋体" w:hAnsi="宋体" w:cs="宋体"/>
                <w:color w:val="000000"/>
                <w:kern w:val="0"/>
                <w:sz w:val="24"/>
                <w:szCs w:val="24"/>
              </w:rPr>
              <w:t>25131</w:t>
            </w:r>
          </w:p>
        </w:tc>
      </w:tr>
      <w:tr w:rsidR="00397A48" w:rsidRPr="00397A48" w:rsidTr="00A60409">
        <w:trPr>
          <w:trHeight w:val="780"/>
        </w:trPr>
        <w:tc>
          <w:tcPr>
            <w:tcW w:w="3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A48" w:rsidRPr="00397A48" w:rsidRDefault="00397A48" w:rsidP="00397A48">
            <w:pPr>
              <w:widowControl/>
              <w:jc w:val="left"/>
              <w:rPr>
                <w:rFonts w:ascii="宋体" w:eastAsia="宋体" w:hAnsi="宋体" w:cs="宋体"/>
                <w:color w:val="000000"/>
                <w:kern w:val="0"/>
                <w:sz w:val="24"/>
                <w:szCs w:val="24"/>
              </w:rPr>
            </w:pPr>
            <w:r w:rsidRPr="00397A48">
              <w:rPr>
                <w:rFonts w:ascii="宋体" w:eastAsia="宋体" w:hAnsi="宋体" w:cs="宋体" w:hint="eastAsia"/>
                <w:color w:val="000000"/>
                <w:kern w:val="0"/>
                <w:sz w:val="24"/>
                <w:szCs w:val="24"/>
              </w:rPr>
              <w:t>人均消费支出（元）</w:t>
            </w:r>
          </w:p>
        </w:tc>
        <w:tc>
          <w:tcPr>
            <w:tcW w:w="1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A48" w:rsidRPr="00397A48" w:rsidRDefault="00A60409" w:rsidP="00397A48">
            <w:pPr>
              <w:widowControl/>
              <w:jc w:val="right"/>
              <w:rPr>
                <w:rFonts w:ascii="宋体" w:eastAsia="宋体" w:hAnsi="宋体" w:cs="宋体"/>
                <w:color w:val="000000"/>
                <w:kern w:val="0"/>
                <w:sz w:val="24"/>
                <w:szCs w:val="24"/>
              </w:rPr>
            </w:pPr>
            <w:r w:rsidRPr="00A60409">
              <w:rPr>
                <w:rFonts w:ascii="宋体" w:eastAsia="宋体" w:hAnsi="宋体" w:cs="宋体"/>
                <w:color w:val="000000"/>
                <w:kern w:val="0"/>
                <w:sz w:val="24"/>
                <w:szCs w:val="24"/>
              </w:rPr>
              <w:t>31909</w:t>
            </w:r>
          </w:p>
        </w:tc>
        <w:tc>
          <w:tcPr>
            <w:tcW w:w="1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A48" w:rsidRPr="00397A48" w:rsidRDefault="00A60409" w:rsidP="00397A48">
            <w:pPr>
              <w:widowControl/>
              <w:jc w:val="right"/>
              <w:rPr>
                <w:rFonts w:ascii="宋体" w:eastAsia="宋体" w:hAnsi="宋体" w:cs="宋体"/>
                <w:color w:val="000000"/>
                <w:kern w:val="0"/>
                <w:sz w:val="24"/>
                <w:szCs w:val="24"/>
              </w:rPr>
            </w:pPr>
            <w:r w:rsidRPr="00A60409">
              <w:rPr>
                <w:rFonts w:ascii="宋体" w:eastAsia="宋体" w:hAnsi="宋体" w:cs="宋体"/>
                <w:color w:val="000000"/>
                <w:kern w:val="0"/>
                <w:sz w:val="24"/>
                <w:szCs w:val="24"/>
              </w:rPr>
              <w:t>33847</w:t>
            </w:r>
          </w:p>
        </w:tc>
        <w:tc>
          <w:tcPr>
            <w:tcW w:w="1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A48" w:rsidRPr="00397A48" w:rsidRDefault="00A60409" w:rsidP="00397A48">
            <w:pPr>
              <w:widowControl/>
              <w:jc w:val="right"/>
              <w:rPr>
                <w:rFonts w:ascii="宋体" w:eastAsia="宋体" w:hAnsi="宋体" w:cs="宋体"/>
                <w:color w:val="000000"/>
                <w:kern w:val="0"/>
                <w:sz w:val="24"/>
                <w:szCs w:val="24"/>
              </w:rPr>
            </w:pPr>
            <w:r w:rsidRPr="00A60409">
              <w:rPr>
                <w:rFonts w:ascii="宋体" w:eastAsia="宋体" w:hAnsi="宋体" w:cs="宋体"/>
                <w:color w:val="000000"/>
                <w:kern w:val="0"/>
                <w:sz w:val="24"/>
                <w:szCs w:val="24"/>
              </w:rPr>
              <w:t>14938</w:t>
            </w:r>
          </w:p>
        </w:tc>
      </w:tr>
      <w:tr w:rsidR="00397A48" w:rsidRPr="00397A48" w:rsidTr="00A60409">
        <w:trPr>
          <w:trHeight w:val="780"/>
        </w:trPr>
        <w:tc>
          <w:tcPr>
            <w:tcW w:w="3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A48" w:rsidRPr="00397A48" w:rsidRDefault="00397A48" w:rsidP="00397A48">
            <w:pPr>
              <w:widowControl/>
              <w:jc w:val="left"/>
              <w:rPr>
                <w:rFonts w:ascii="宋体" w:eastAsia="宋体" w:hAnsi="宋体" w:cs="宋体"/>
                <w:color w:val="000000"/>
                <w:kern w:val="0"/>
                <w:sz w:val="24"/>
                <w:szCs w:val="24"/>
              </w:rPr>
            </w:pPr>
            <w:r w:rsidRPr="00397A48">
              <w:rPr>
                <w:rFonts w:ascii="宋体" w:eastAsia="宋体" w:hAnsi="宋体" w:cs="宋体" w:hint="eastAsia"/>
                <w:color w:val="000000"/>
                <w:kern w:val="0"/>
                <w:sz w:val="24"/>
                <w:szCs w:val="24"/>
              </w:rPr>
              <w:t>人均可支配收入比上年增长（％）</w:t>
            </w:r>
          </w:p>
        </w:tc>
        <w:tc>
          <w:tcPr>
            <w:tcW w:w="1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A48" w:rsidRPr="00397A48" w:rsidRDefault="00397A48" w:rsidP="00A60409">
            <w:pPr>
              <w:widowControl/>
              <w:jc w:val="right"/>
              <w:rPr>
                <w:rFonts w:ascii="宋体" w:eastAsia="宋体" w:hAnsi="宋体" w:cs="宋体"/>
                <w:color w:val="000000"/>
                <w:kern w:val="0"/>
                <w:sz w:val="24"/>
                <w:szCs w:val="24"/>
              </w:rPr>
            </w:pPr>
            <w:r w:rsidRPr="00397A48">
              <w:rPr>
                <w:rFonts w:ascii="宋体" w:eastAsia="宋体" w:hAnsi="宋体" w:cs="宋体" w:hint="eastAsia"/>
                <w:color w:val="000000"/>
                <w:kern w:val="0"/>
                <w:sz w:val="24"/>
                <w:szCs w:val="24"/>
              </w:rPr>
              <w:t>9.</w:t>
            </w:r>
            <w:r w:rsidR="00A60409">
              <w:rPr>
                <w:rFonts w:ascii="宋体" w:eastAsia="宋体" w:hAnsi="宋体" w:cs="宋体"/>
                <w:color w:val="000000"/>
                <w:kern w:val="0"/>
                <w:sz w:val="24"/>
                <w:szCs w:val="24"/>
              </w:rPr>
              <w:t>0</w:t>
            </w:r>
          </w:p>
        </w:tc>
        <w:tc>
          <w:tcPr>
            <w:tcW w:w="1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A48" w:rsidRPr="00397A48" w:rsidRDefault="00A60409" w:rsidP="00397A48">
            <w:pPr>
              <w:widowControl/>
              <w:jc w:val="right"/>
              <w:rPr>
                <w:rFonts w:ascii="宋体" w:eastAsia="宋体" w:hAnsi="宋体" w:cs="宋体"/>
                <w:color w:val="000000"/>
                <w:kern w:val="0"/>
                <w:sz w:val="24"/>
                <w:szCs w:val="24"/>
              </w:rPr>
            </w:pPr>
            <w:r>
              <w:rPr>
                <w:rFonts w:ascii="宋体" w:eastAsia="宋体" w:hAnsi="宋体" w:cs="宋体"/>
                <w:color w:val="000000"/>
                <w:kern w:val="0"/>
                <w:sz w:val="24"/>
                <w:szCs w:val="24"/>
              </w:rPr>
              <w:t>8.9</w:t>
            </w:r>
            <w:r w:rsidR="00397A48" w:rsidRPr="00397A48">
              <w:rPr>
                <w:rFonts w:ascii="宋体" w:eastAsia="宋体" w:hAnsi="宋体" w:cs="宋体" w:hint="eastAsia"/>
                <w:color w:val="000000"/>
                <w:kern w:val="0"/>
                <w:sz w:val="24"/>
                <w:szCs w:val="24"/>
              </w:rPr>
              <w:t xml:space="preserve"> </w:t>
            </w:r>
          </w:p>
        </w:tc>
        <w:tc>
          <w:tcPr>
            <w:tcW w:w="1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A48" w:rsidRPr="00397A48" w:rsidRDefault="00397A48" w:rsidP="00397A48">
            <w:pPr>
              <w:widowControl/>
              <w:jc w:val="right"/>
              <w:rPr>
                <w:rFonts w:ascii="宋体" w:eastAsia="宋体" w:hAnsi="宋体" w:cs="宋体"/>
                <w:color w:val="000000"/>
                <w:kern w:val="0"/>
                <w:sz w:val="24"/>
                <w:szCs w:val="24"/>
              </w:rPr>
            </w:pPr>
            <w:r w:rsidRPr="00397A48">
              <w:rPr>
                <w:rFonts w:ascii="宋体" w:eastAsia="宋体" w:hAnsi="宋体" w:cs="宋体" w:hint="eastAsia"/>
                <w:color w:val="000000"/>
                <w:kern w:val="0"/>
                <w:sz w:val="24"/>
                <w:szCs w:val="24"/>
              </w:rPr>
              <w:t>9.2</w:t>
            </w:r>
          </w:p>
        </w:tc>
      </w:tr>
      <w:tr w:rsidR="00397A48" w:rsidRPr="00397A48" w:rsidTr="00A60409">
        <w:trPr>
          <w:trHeight w:val="780"/>
        </w:trPr>
        <w:tc>
          <w:tcPr>
            <w:tcW w:w="3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A48" w:rsidRPr="00397A48" w:rsidRDefault="00397A48" w:rsidP="00397A48">
            <w:pPr>
              <w:widowControl/>
              <w:jc w:val="left"/>
              <w:rPr>
                <w:rFonts w:ascii="宋体" w:eastAsia="宋体" w:hAnsi="宋体" w:cs="宋体"/>
                <w:color w:val="000000"/>
                <w:kern w:val="0"/>
                <w:sz w:val="24"/>
                <w:szCs w:val="24"/>
              </w:rPr>
            </w:pPr>
            <w:r w:rsidRPr="00397A48">
              <w:rPr>
                <w:rFonts w:ascii="宋体" w:eastAsia="宋体" w:hAnsi="宋体" w:cs="宋体" w:hint="eastAsia"/>
                <w:color w:val="000000"/>
                <w:kern w:val="0"/>
                <w:sz w:val="24"/>
                <w:szCs w:val="24"/>
              </w:rPr>
              <w:t>人均消费支出比上年增长（％）</w:t>
            </w:r>
          </w:p>
        </w:tc>
        <w:tc>
          <w:tcPr>
            <w:tcW w:w="1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A48" w:rsidRPr="00397A48" w:rsidRDefault="00A60409" w:rsidP="00397A48">
            <w:pPr>
              <w:widowControl/>
              <w:jc w:val="right"/>
              <w:rPr>
                <w:rFonts w:ascii="宋体" w:eastAsia="宋体" w:hAnsi="宋体" w:cs="宋体"/>
                <w:color w:val="000000"/>
                <w:kern w:val="0"/>
                <w:sz w:val="24"/>
                <w:szCs w:val="24"/>
              </w:rPr>
            </w:pPr>
            <w:r>
              <w:rPr>
                <w:rFonts w:ascii="宋体" w:eastAsia="宋体" w:hAnsi="宋体" w:cs="宋体"/>
                <w:color w:val="000000"/>
                <w:kern w:val="0"/>
                <w:sz w:val="24"/>
                <w:szCs w:val="24"/>
              </w:rPr>
              <w:t>8.4</w:t>
            </w:r>
          </w:p>
        </w:tc>
        <w:tc>
          <w:tcPr>
            <w:tcW w:w="1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A48" w:rsidRPr="00397A48" w:rsidRDefault="00A60409" w:rsidP="00397A48">
            <w:pPr>
              <w:widowControl/>
              <w:jc w:val="right"/>
              <w:rPr>
                <w:rFonts w:ascii="宋体" w:eastAsia="宋体" w:hAnsi="宋体" w:cs="宋体"/>
                <w:color w:val="000000"/>
                <w:kern w:val="0"/>
                <w:sz w:val="24"/>
                <w:szCs w:val="24"/>
              </w:rPr>
            </w:pPr>
            <w:r>
              <w:rPr>
                <w:rFonts w:ascii="宋体" w:eastAsia="宋体" w:hAnsi="宋体" w:cs="宋体"/>
                <w:color w:val="000000"/>
                <w:kern w:val="0"/>
                <w:sz w:val="24"/>
                <w:szCs w:val="24"/>
              </w:rPr>
              <w:t>8.3</w:t>
            </w:r>
            <w:r w:rsidR="00397A48" w:rsidRPr="00397A48">
              <w:rPr>
                <w:rFonts w:ascii="宋体" w:eastAsia="宋体" w:hAnsi="宋体" w:cs="宋体" w:hint="eastAsia"/>
                <w:color w:val="000000"/>
                <w:kern w:val="0"/>
                <w:sz w:val="24"/>
                <w:szCs w:val="24"/>
              </w:rPr>
              <w:t xml:space="preserve"> </w:t>
            </w:r>
          </w:p>
        </w:tc>
        <w:tc>
          <w:tcPr>
            <w:tcW w:w="1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A48" w:rsidRPr="00397A48" w:rsidRDefault="00A60409" w:rsidP="00397A48">
            <w:pPr>
              <w:widowControl/>
              <w:jc w:val="right"/>
              <w:rPr>
                <w:rFonts w:ascii="宋体" w:eastAsia="宋体" w:hAnsi="宋体" w:cs="宋体"/>
                <w:color w:val="000000"/>
                <w:kern w:val="0"/>
                <w:sz w:val="24"/>
                <w:szCs w:val="24"/>
              </w:rPr>
            </w:pPr>
            <w:r>
              <w:rPr>
                <w:rFonts w:ascii="宋体" w:eastAsia="宋体" w:hAnsi="宋体" w:cs="宋体"/>
                <w:color w:val="000000"/>
                <w:kern w:val="0"/>
                <w:sz w:val="24"/>
                <w:szCs w:val="24"/>
              </w:rPr>
              <w:t>8.4</w:t>
            </w:r>
            <w:r w:rsidR="00397A48" w:rsidRPr="00397A48">
              <w:rPr>
                <w:rFonts w:ascii="宋体" w:eastAsia="宋体" w:hAnsi="宋体" w:cs="宋体" w:hint="eastAsia"/>
                <w:color w:val="000000"/>
                <w:kern w:val="0"/>
                <w:sz w:val="24"/>
                <w:szCs w:val="24"/>
              </w:rPr>
              <w:t xml:space="preserve"> </w:t>
            </w:r>
          </w:p>
        </w:tc>
      </w:tr>
      <w:tr w:rsidR="00397A48" w:rsidRPr="00397A48" w:rsidTr="00A60409">
        <w:trPr>
          <w:trHeight w:val="285"/>
        </w:trPr>
        <w:tc>
          <w:tcPr>
            <w:tcW w:w="3828" w:type="dxa"/>
            <w:tcBorders>
              <w:top w:val="single" w:sz="4" w:space="0" w:color="auto"/>
            </w:tcBorders>
            <w:shd w:val="clear" w:color="auto" w:fill="auto"/>
            <w:noWrap/>
            <w:vAlign w:val="center"/>
            <w:hideMark/>
          </w:tcPr>
          <w:p w:rsidR="00397A48" w:rsidRPr="00397A48" w:rsidRDefault="00397A48" w:rsidP="00397A48">
            <w:pPr>
              <w:widowControl/>
              <w:jc w:val="right"/>
              <w:rPr>
                <w:rFonts w:ascii="宋体" w:eastAsia="宋体" w:hAnsi="宋体" w:cs="宋体"/>
                <w:color w:val="000000"/>
                <w:kern w:val="0"/>
                <w:sz w:val="24"/>
                <w:szCs w:val="24"/>
              </w:rPr>
            </w:pPr>
          </w:p>
        </w:tc>
        <w:tc>
          <w:tcPr>
            <w:tcW w:w="1586" w:type="dxa"/>
            <w:tcBorders>
              <w:top w:val="single" w:sz="4" w:space="0" w:color="auto"/>
            </w:tcBorders>
            <w:shd w:val="clear" w:color="auto" w:fill="auto"/>
            <w:noWrap/>
            <w:vAlign w:val="center"/>
            <w:hideMark/>
          </w:tcPr>
          <w:p w:rsidR="00397A48" w:rsidRPr="00397A48" w:rsidRDefault="00397A48" w:rsidP="00397A48">
            <w:pPr>
              <w:widowControl/>
              <w:jc w:val="left"/>
              <w:rPr>
                <w:rFonts w:ascii="Times New Roman" w:eastAsia="Times New Roman" w:hAnsi="Times New Roman" w:cs="Times New Roman"/>
                <w:kern w:val="0"/>
                <w:sz w:val="20"/>
                <w:szCs w:val="20"/>
              </w:rPr>
            </w:pPr>
          </w:p>
        </w:tc>
        <w:tc>
          <w:tcPr>
            <w:tcW w:w="1723" w:type="dxa"/>
            <w:tcBorders>
              <w:top w:val="single" w:sz="4" w:space="0" w:color="auto"/>
            </w:tcBorders>
            <w:shd w:val="clear" w:color="auto" w:fill="auto"/>
            <w:noWrap/>
            <w:vAlign w:val="center"/>
            <w:hideMark/>
          </w:tcPr>
          <w:p w:rsidR="00397A48" w:rsidRPr="00397A48" w:rsidRDefault="00397A48" w:rsidP="00397A48">
            <w:pPr>
              <w:widowControl/>
              <w:jc w:val="left"/>
              <w:rPr>
                <w:rFonts w:ascii="Times New Roman" w:eastAsia="Times New Roman" w:hAnsi="Times New Roman" w:cs="Times New Roman"/>
                <w:kern w:val="0"/>
                <w:sz w:val="20"/>
                <w:szCs w:val="20"/>
              </w:rPr>
            </w:pPr>
          </w:p>
        </w:tc>
        <w:tc>
          <w:tcPr>
            <w:tcW w:w="1723" w:type="dxa"/>
            <w:tcBorders>
              <w:top w:val="single" w:sz="4" w:space="0" w:color="auto"/>
            </w:tcBorders>
            <w:shd w:val="clear" w:color="auto" w:fill="auto"/>
            <w:noWrap/>
            <w:vAlign w:val="center"/>
            <w:hideMark/>
          </w:tcPr>
          <w:p w:rsidR="00397A48" w:rsidRPr="00397A48" w:rsidRDefault="00397A48" w:rsidP="00397A48">
            <w:pPr>
              <w:widowControl/>
              <w:jc w:val="left"/>
              <w:rPr>
                <w:rFonts w:ascii="Times New Roman" w:eastAsia="Times New Roman" w:hAnsi="Times New Roman" w:cs="Times New Roman"/>
                <w:kern w:val="0"/>
                <w:sz w:val="20"/>
                <w:szCs w:val="20"/>
              </w:rPr>
            </w:pPr>
          </w:p>
        </w:tc>
      </w:tr>
      <w:tr w:rsidR="00397A48" w:rsidRPr="00397A48" w:rsidTr="00A60409">
        <w:trPr>
          <w:trHeight w:val="8190"/>
        </w:trPr>
        <w:tc>
          <w:tcPr>
            <w:tcW w:w="8860" w:type="dxa"/>
            <w:gridSpan w:val="4"/>
            <w:shd w:val="clear" w:color="auto" w:fill="auto"/>
            <w:vAlign w:val="center"/>
            <w:hideMark/>
          </w:tcPr>
          <w:p w:rsidR="00397A48" w:rsidRPr="00397A48" w:rsidRDefault="00397A48" w:rsidP="00397A48">
            <w:pPr>
              <w:widowControl/>
              <w:jc w:val="left"/>
              <w:rPr>
                <w:rFonts w:ascii="宋体" w:eastAsia="宋体" w:hAnsi="宋体" w:cs="宋体"/>
                <w:color w:val="000000"/>
                <w:kern w:val="0"/>
                <w:szCs w:val="21"/>
              </w:rPr>
            </w:pPr>
            <w:r w:rsidRPr="00397A48">
              <w:rPr>
                <w:rFonts w:ascii="宋体" w:eastAsia="宋体" w:hAnsi="宋体" w:cs="宋体" w:hint="eastAsia"/>
                <w:color w:val="000000"/>
                <w:kern w:val="0"/>
                <w:szCs w:val="21"/>
              </w:rPr>
              <w:t>注：2012年四季度，国家统计局实施城乡一体化住户调查改革，统一了城乡居民收入名称、分类和统计标准。2015年起，上海发布新口径全市居民人均可支配收入以及分城乡常住居民人均可支配收入。</w:t>
            </w:r>
            <w:r w:rsidRPr="00397A48">
              <w:rPr>
                <w:rFonts w:ascii="宋体" w:eastAsia="宋体" w:hAnsi="宋体" w:cs="宋体" w:hint="eastAsia"/>
                <w:color w:val="000000"/>
                <w:kern w:val="0"/>
                <w:szCs w:val="21"/>
              </w:rPr>
              <w:br/>
              <w:t>一、统计范围</w:t>
            </w:r>
            <w:r w:rsidRPr="00397A48">
              <w:rPr>
                <w:rFonts w:ascii="宋体" w:eastAsia="宋体" w:hAnsi="宋体" w:cs="宋体" w:hint="eastAsia"/>
                <w:color w:val="000000"/>
                <w:kern w:val="0"/>
                <w:szCs w:val="21"/>
              </w:rPr>
              <w:br/>
              <w:t>上海居民收支调查是以本市常住户为调查对象，无论户口性质和户口登记地。既包括城镇常住户，也包括农村常住户；既包括以家庭形式居住的户，也包括以集体形式居住的户；既包括户口在本市的常住户，也包括外地来沪的常住户。按国家统计局《住户收支与生活状况调查方案》，采用随机抽样调查方法对本市居民家庭进行调查，调查样本分布于全市16个区。</w:t>
            </w:r>
            <w:r w:rsidRPr="00397A48">
              <w:rPr>
                <w:rFonts w:ascii="宋体" w:eastAsia="宋体" w:hAnsi="宋体" w:cs="宋体" w:hint="eastAsia"/>
                <w:color w:val="000000"/>
                <w:kern w:val="0"/>
                <w:szCs w:val="21"/>
              </w:rPr>
              <w:br/>
              <w:t>二、采集渠道</w:t>
            </w:r>
            <w:r w:rsidRPr="00397A48">
              <w:rPr>
                <w:rFonts w:ascii="宋体" w:eastAsia="宋体" w:hAnsi="宋体" w:cs="宋体" w:hint="eastAsia"/>
                <w:color w:val="000000"/>
                <w:kern w:val="0"/>
                <w:szCs w:val="21"/>
              </w:rPr>
              <w:br/>
              <w:t>居民收支调查采用日记账和问卷调查相结合的方式采集基础数据。其中，居民现金收入与支出、实物收入与支出等内容主要使用记账方式采集。住户成员及劳动力从业情况、住房和耐用消费品拥有情况、家庭经营和生产投资情况、社区基本情况及其他民生状况等资料使用问卷调查方式采集。调查基础数据包括样本信息、调查户记账数据和问卷调查数据。由调查员对记账数据进行编码，采用国家统计局编制下发的数据处理程序录入调查基础数据。部分数据已使用基于网络的数据采集平台，包括调查户网上记账、单机记账和调查员手持电子终端采集数据。</w:t>
            </w:r>
            <w:r w:rsidRPr="00397A48">
              <w:rPr>
                <w:rFonts w:ascii="宋体" w:eastAsia="宋体" w:hAnsi="宋体" w:cs="宋体" w:hint="eastAsia"/>
                <w:color w:val="000000"/>
                <w:kern w:val="0"/>
                <w:szCs w:val="21"/>
              </w:rPr>
              <w:br/>
              <w:t>三、指标解释</w:t>
            </w:r>
            <w:r w:rsidRPr="00397A48">
              <w:rPr>
                <w:rFonts w:ascii="宋体" w:eastAsia="宋体" w:hAnsi="宋体" w:cs="宋体" w:hint="eastAsia"/>
                <w:color w:val="000000"/>
                <w:kern w:val="0"/>
                <w:szCs w:val="21"/>
              </w:rPr>
              <w:br/>
              <w:t>1、可支配收入  指调查户在调查期内获得的、可用于最终消费支出和储蓄的总和，即调查户可以用来自由支配的收入。可支配收入既包括现金，也包括实物收入。</w:t>
            </w:r>
            <w:r w:rsidRPr="00397A48">
              <w:rPr>
                <w:rFonts w:ascii="宋体" w:eastAsia="宋体" w:hAnsi="宋体" w:cs="宋体" w:hint="eastAsia"/>
                <w:color w:val="000000"/>
                <w:kern w:val="0"/>
                <w:szCs w:val="21"/>
              </w:rPr>
              <w:br/>
              <w:t>2、消费支出  指住户用于满足家庭日常生活消费需要的全部支出，包括用于消费品的支出和用于服务性消费的支出。</w:t>
            </w:r>
            <w:r w:rsidRPr="00397A48">
              <w:rPr>
                <w:rFonts w:ascii="宋体" w:eastAsia="宋体" w:hAnsi="宋体" w:cs="宋体" w:hint="eastAsia"/>
                <w:color w:val="000000"/>
                <w:kern w:val="0"/>
                <w:szCs w:val="21"/>
              </w:rPr>
              <w:br/>
              <w:t>四、数据说明</w:t>
            </w:r>
            <w:r w:rsidRPr="00397A48">
              <w:rPr>
                <w:rFonts w:ascii="宋体" w:eastAsia="宋体" w:hAnsi="宋体" w:cs="宋体" w:hint="eastAsia"/>
                <w:color w:val="000000"/>
                <w:kern w:val="0"/>
                <w:szCs w:val="21"/>
              </w:rPr>
              <w:br/>
              <w:t>1、关于“人均”概念。本表中，居民家庭收入和支出数据均为人均数，即全部被调查家庭的收入或支出总和除以相应的人口数（既包括有收入的人，也包括无收入的人）所得到的平均值。</w:t>
            </w:r>
            <w:r w:rsidRPr="00397A48">
              <w:rPr>
                <w:rFonts w:ascii="宋体" w:eastAsia="宋体" w:hAnsi="宋体" w:cs="宋体" w:hint="eastAsia"/>
                <w:color w:val="000000"/>
                <w:kern w:val="0"/>
                <w:szCs w:val="21"/>
              </w:rPr>
              <w:br/>
              <w:t>2、抽样调查存在一定的抽样误差，请谨慎使用。</w:t>
            </w:r>
          </w:p>
        </w:tc>
      </w:tr>
    </w:tbl>
    <w:p w:rsidR="0034611F" w:rsidRPr="00397A48" w:rsidRDefault="0034611F" w:rsidP="0047222D"/>
    <w:sectPr w:rsidR="0034611F" w:rsidRPr="00397A48" w:rsidSect="00A60409">
      <w:pgSz w:w="11906" w:h="16838"/>
      <w:pgMar w:top="993" w:right="1800" w:bottom="1134"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2E8B" w:rsidRDefault="00662E8B" w:rsidP="002C0603">
      <w:r>
        <w:separator/>
      </w:r>
    </w:p>
  </w:endnote>
  <w:endnote w:type="continuationSeparator" w:id="0">
    <w:p w:rsidR="00662E8B" w:rsidRDefault="00662E8B" w:rsidP="002C0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2E8B" w:rsidRDefault="00662E8B" w:rsidP="002C0603">
      <w:r>
        <w:separator/>
      </w:r>
    </w:p>
  </w:footnote>
  <w:footnote w:type="continuationSeparator" w:id="0">
    <w:p w:rsidR="00662E8B" w:rsidRDefault="00662E8B" w:rsidP="002C06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11F"/>
    <w:rsid w:val="00152F29"/>
    <w:rsid w:val="00217442"/>
    <w:rsid w:val="002805D8"/>
    <w:rsid w:val="002C0603"/>
    <w:rsid w:val="0034611F"/>
    <w:rsid w:val="00397A48"/>
    <w:rsid w:val="00406C7F"/>
    <w:rsid w:val="0047222D"/>
    <w:rsid w:val="00662E8B"/>
    <w:rsid w:val="00824D71"/>
    <w:rsid w:val="0089525D"/>
    <w:rsid w:val="008D3930"/>
    <w:rsid w:val="00971FC8"/>
    <w:rsid w:val="00A42B01"/>
    <w:rsid w:val="00A60409"/>
    <w:rsid w:val="00D62D3A"/>
    <w:rsid w:val="00D8136D"/>
    <w:rsid w:val="00D85675"/>
    <w:rsid w:val="00DD2D12"/>
    <w:rsid w:val="00ED57D8"/>
    <w:rsid w:val="00F713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4DD9D61-3B79-4A9E-B590-82FD2A989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060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C0603"/>
    <w:rPr>
      <w:sz w:val="18"/>
      <w:szCs w:val="18"/>
    </w:rPr>
  </w:style>
  <w:style w:type="paragraph" w:styleId="a4">
    <w:name w:val="footer"/>
    <w:basedOn w:val="a"/>
    <w:link w:val="Char0"/>
    <w:uiPriority w:val="99"/>
    <w:unhideWhenUsed/>
    <w:rsid w:val="002C0603"/>
    <w:pPr>
      <w:tabs>
        <w:tab w:val="center" w:pos="4153"/>
        <w:tab w:val="right" w:pos="8306"/>
      </w:tabs>
      <w:snapToGrid w:val="0"/>
      <w:jc w:val="left"/>
    </w:pPr>
    <w:rPr>
      <w:sz w:val="18"/>
      <w:szCs w:val="18"/>
    </w:rPr>
  </w:style>
  <w:style w:type="character" w:customStyle="1" w:styleId="Char0">
    <w:name w:val="页脚 Char"/>
    <w:basedOn w:val="a0"/>
    <w:link w:val="a4"/>
    <w:uiPriority w:val="99"/>
    <w:rsid w:val="002C0603"/>
    <w:rPr>
      <w:sz w:val="18"/>
      <w:szCs w:val="18"/>
    </w:rPr>
  </w:style>
  <w:style w:type="paragraph" w:styleId="a5">
    <w:name w:val="Balloon Text"/>
    <w:basedOn w:val="a"/>
    <w:link w:val="Char1"/>
    <w:uiPriority w:val="99"/>
    <w:semiHidden/>
    <w:unhideWhenUsed/>
    <w:rsid w:val="002C0603"/>
    <w:rPr>
      <w:sz w:val="18"/>
      <w:szCs w:val="18"/>
    </w:rPr>
  </w:style>
  <w:style w:type="character" w:customStyle="1" w:styleId="Char1">
    <w:name w:val="批注框文本 Char"/>
    <w:basedOn w:val="a0"/>
    <w:link w:val="a5"/>
    <w:uiPriority w:val="99"/>
    <w:semiHidden/>
    <w:rsid w:val="002C060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328954">
      <w:bodyDiv w:val="1"/>
      <w:marLeft w:val="0"/>
      <w:marRight w:val="0"/>
      <w:marTop w:val="0"/>
      <w:marBottom w:val="0"/>
      <w:divBdr>
        <w:top w:val="none" w:sz="0" w:space="0" w:color="auto"/>
        <w:left w:val="none" w:sz="0" w:space="0" w:color="auto"/>
        <w:bottom w:val="none" w:sz="0" w:space="0" w:color="auto"/>
        <w:right w:val="none" w:sz="0" w:space="0" w:color="auto"/>
      </w:divBdr>
    </w:div>
    <w:div w:id="363792237">
      <w:bodyDiv w:val="1"/>
      <w:marLeft w:val="0"/>
      <w:marRight w:val="0"/>
      <w:marTop w:val="0"/>
      <w:marBottom w:val="0"/>
      <w:divBdr>
        <w:top w:val="none" w:sz="0" w:space="0" w:color="auto"/>
        <w:left w:val="none" w:sz="0" w:space="0" w:color="auto"/>
        <w:bottom w:val="none" w:sz="0" w:space="0" w:color="auto"/>
        <w:right w:val="none" w:sz="0" w:space="0" w:color="auto"/>
      </w:divBdr>
    </w:div>
    <w:div w:id="1000695998">
      <w:bodyDiv w:val="1"/>
      <w:marLeft w:val="0"/>
      <w:marRight w:val="0"/>
      <w:marTop w:val="0"/>
      <w:marBottom w:val="0"/>
      <w:divBdr>
        <w:top w:val="none" w:sz="0" w:space="0" w:color="auto"/>
        <w:left w:val="none" w:sz="0" w:space="0" w:color="auto"/>
        <w:bottom w:val="none" w:sz="0" w:space="0" w:color="auto"/>
        <w:right w:val="none" w:sz="0" w:space="0" w:color="auto"/>
      </w:divBdr>
    </w:div>
    <w:div w:id="1016079007">
      <w:bodyDiv w:val="1"/>
      <w:marLeft w:val="0"/>
      <w:marRight w:val="0"/>
      <w:marTop w:val="0"/>
      <w:marBottom w:val="0"/>
      <w:divBdr>
        <w:top w:val="none" w:sz="0" w:space="0" w:color="auto"/>
        <w:left w:val="none" w:sz="0" w:space="0" w:color="auto"/>
        <w:bottom w:val="none" w:sz="0" w:space="0" w:color="auto"/>
        <w:right w:val="none" w:sz="0" w:space="0" w:color="auto"/>
      </w:divBdr>
    </w:div>
    <w:div w:id="1221862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140</Words>
  <Characters>801</Characters>
  <Application>Microsoft Office Word</Application>
  <DocSecurity>0</DocSecurity>
  <Lines>6</Lines>
  <Paragraphs>1</Paragraphs>
  <ScaleCrop>false</ScaleCrop>
  <Company>国家统计局</Company>
  <LinksUpToDate>false</LinksUpToDate>
  <CharactersWithSpaces>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chengss</dc:creator>
  <cp:keywords/>
  <dc:description/>
  <cp:lastModifiedBy>l q</cp:lastModifiedBy>
  <cp:revision>14</cp:revision>
  <cp:lastPrinted>2018-07-20T01:17:00Z</cp:lastPrinted>
  <dcterms:created xsi:type="dcterms:W3CDTF">2017-10-23T03:04:00Z</dcterms:created>
  <dcterms:modified xsi:type="dcterms:W3CDTF">2018-12-24T06:03:00Z</dcterms:modified>
</cp:coreProperties>
</file>