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18" w:rsidRDefault="00EA6329">
      <w:pPr>
        <w:pStyle w:val="1"/>
        <w:jc w:val="center"/>
        <w:rPr>
          <w:rFonts w:ascii="仿宋_GB2312" w:eastAsia="仿宋_GB2312" w:hAnsi="仿宋_GB2312" w:cs="仿宋_GB2312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kern w:val="0"/>
          <w:sz w:val="36"/>
          <w:szCs w:val="36"/>
        </w:rPr>
        <w:t>1</w:t>
      </w:r>
      <w:r>
        <w:rPr>
          <w:rFonts w:hint="eastAsia"/>
          <w:kern w:val="0"/>
          <w:sz w:val="36"/>
          <w:szCs w:val="36"/>
        </w:rPr>
        <w:t>月份</w:t>
      </w:r>
      <w:r>
        <w:rPr>
          <w:rFonts w:hint="eastAsia"/>
          <w:kern w:val="0"/>
          <w:sz w:val="36"/>
          <w:szCs w:val="36"/>
        </w:rPr>
        <w:t>我市</w:t>
      </w:r>
      <w:r>
        <w:rPr>
          <w:rFonts w:hint="eastAsia"/>
          <w:kern w:val="0"/>
          <w:sz w:val="36"/>
          <w:szCs w:val="36"/>
        </w:rPr>
        <w:t>工业生产者价格同比降幅继续收窄</w:t>
      </w:r>
    </w:p>
    <w:p w:rsidR="00252E18" w:rsidRDefault="00EA632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我市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工业生产者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同比仍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呈“双降”态势，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降幅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较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继续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收窄。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其中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出厂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价格同比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下降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0.3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降幅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较上月收窄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百分点，购进价格同比下降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0.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降幅较上月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百分点。</w:t>
      </w:r>
    </w:p>
    <w:p w:rsidR="00252E18" w:rsidRDefault="00EA632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从两大部类产品价格变动看，生产资料出厂价格同比</w:t>
      </w:r>
      <w:r>
        <w:rPr>
          <w:rFonts w:ascii="仿宋_GB2312" w:eastAsia="仿宋_GB2312" w:hAnsi="仿宋_GB2312" w:cs="仿宋_GB2312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0.1%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降幅较上月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；生活资料</w:t>
      </w:r>
      <w:r>
        <w:rPr>
          <w:rFonts w:ascii="仿宋_GB2312" w:eastAsia="仿宋_GB2312" w:hAnsi="仿宋_GB2312" w:cs="仿宋_GB2312"/>
          <w:sz w:val="28"/>
          <w:szCs w:val="28"/>
        </w:rPr>
        <w:t>出厂价格同比下降</w:t>
      </w:r>
      <w:r>
        <w:rPr>
          <w:rFonts w:ascii="仿宋_GB2312" w:eastAsia="仿宋_GB2312" w:hAnsi="仿宋_GB2312" w:cs="仿宋_GB2312"/>
          <w:sz w:val="28"/>
          <w:szCs w:val="28"/>
        </w:rPr>
        <w:t>0.7%</w:t>
      </w:r>
      <w:r>
        <w:rPr>
          <w:rFonts w:ascii="仿宋_GB2312" w:eastAsia="仿宋_GB2312" w:hAnsi="仿宋_GB2312" w:cs="仿宋_GB2312"/>
          <w:sz w:val="28"/>
          <w:szCs w:val="28"/>
        </w:rPr>
        <w:t>，降幅</w:t>
      </w:r>
      <w:r>
        <w:rPr>
          <w:rFonts w:ascii="仿宋_GB2312" w:eastAsia="仿宋_GB2312" w:hAnsi="仿宋_GB2312" w:cs="仿宋_GB2312" w:hint="eastAsia"/>
          <w:sz w:val="28"/>
          <w:szCs w:val="28"/>
        </w:rPr>
        <w:t>较上月收窄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0.5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52E18" w:rsidRDefault="00EA632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我市</w:t>
      </w:r>
      <w:r>
        <w:rPr>
          <w:rFonts w:ascii="仿宋_GB2312" w:eastAsia="仿宋_GB2312" w:hAnsi="仿宋_GB2312" w:cs="仿宋_GB2312" w:hint="eastAsia"/>
          <w:sz w:val="28"/>
          <w:szCs w:val="28"/>
        </w:rPr>
        <w:t>调查的</w:t>
      </w:r>
      <w:r>
        <w:rPr>
          <w:rFonts w:ascii="仿宋_GB2312" w:eastAsia="仿宋_GB2312" w:hAnsi="仿宋_GB2312" w:cs="仿宋_GB2312" w:hint="eastAsia"/>
          <w:sz w:val="28"/>
          <w:szCs w:val="28"/>
        </w:rPr>
        <w:t>35</w:t>
      </w:r>
      <w:r>
        <w:rPr>
          <w:rFonts w:ascii="仿宋_GB2312" w:eastAsia="仿宋_GB2312" w:hAnsi="仿宋_GB2312" w:cs="仿宋_GB2312" w:hint="eastAsia"/>
          <w:sz w:val="28"/>
          <w:szCs w:val="28"/>
        </w:rPr>
        <w:t>个出厂</w:t>
      </w:r>
      <w:r>
        <w:rPr>
          <w:rFonts w:ascii="仿宋_GB2312" w:eastAsia="仿宋_GB2312" w:hAnsi="仿宋_GB2312" w:cs="仿宋_GB2312"/>
          <w:sz w:val="28"/>
          <w:szCs w:val="28"/>
        </w:rPr>
        <w:t>大类</w:t>
      </w:r>
      <w:r>
        <w:rPr>
          <w:rFonts w:ascii="仿宋_GB2312" w:eastAsia="仿宋_GB2312" w:hAnsi="仿宋_GB2312" w:cs="仿宋_GB2312" w:hint="eastAsia"/>
          <w:sz w:val="28"/>
          <w:szCs w:val="28"/>
        </w:rPr>
        <w:t>行业中，本月</w:t>
      </w:r>
      <w:r>
        <w:rPr>
          <w:rFonts w:ascii="仿宋_GB2312" w:eastAsia="仿宋_GB2312" w:hAnsi="仿宋_GB2312" w:cs="仿宋_GB2312"/>
          <w:sz w:val="28"/>
          <w:szCs w:val="28"/>
        </w:rPr>
        <w:t>价格同比上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的有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个，较上月增加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/>
          <w:sz w:val="28"/>
          <w:szCs w:val="28"/>
        </w:rPr>
        <w:t>持平的有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个，与上月</w:t>
      </w:r>
      <w:r>
        <w:rPr>
          <w:rFonts w:ascii="仿宋_GB2312" w:eastAsia="仿宋_GB2312" w:hAnsi="仿宋_GB2312" w:cs="仿宋_GB2312"/>
          <w:sz w:val="28"/>
          <w:szCs w:val="28"/>
        </w:rPr>
        <w:t>相同；</w:t>
      </w:r>
      <w:r>
        <w:rPr>
          <w:rFonts w:ascii="仿宋_GB2312" w:eastAsia="仿宋_GB2312" w:hAnsi="仿宋_GB2312" w:cs="仿宋_GB2312" w:hint="eastAsia"/>
          <w:sz w:val="28"/>
          <w:szCs w:val="28"/>
        </w:rPr>
        <w:t>价格同比下降的</w:t>
      </w:r>
      <w:r>
        <w:rPr>
          <w:rFonts w:ascii="仿宋_GB2312" w:eastAsia="仿宋_GB2312" w:hAnsi="仿宋_GB2312" w:cs="仿宋_GB2312"/>
          <w:sz w:val="28"/>
          <w:szCs w:val="28"/>
        </w:rPr>
        <w:t>有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个，较上月减少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其中，对</w:t>
      </w:r>
      <w:r>
        <w:rPr>
          <w:rFonts w:ascii="仿宋_GB2312" w:eastAsia="仿宋_GB2312" w:hAnsi="仿宋_GB2312" w:cs="仿宋_GB2312" w:hint="eastAsia"/>
          <w:sz w:val="28"/>
          <w:szCs w:val="28"/>
        </w:rPr>
        <w:t>我市</w:t>
      </w:r>
      <w:r>
        <w:rPr>
          <w:rFonts w:ascii="仿宋_GB2312" w:eastAsia="仿宋_GB2312" w:hAnsi="仿宋_GB2312" w:cs="仿宋_GB2312"/>
          <w:sz w:val="28"/>
          <w:szCs w:val="28"/>
        </w:rPr>
        <w:t>工业生产者出厂价格影响较大的行业中，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文教、工美、体育和娱乐用品制造业出厂</w:t>
      </w:r>
      <w:r>
        <w:rPr>
          <w:rFonts w:ascii="仿宋_GB2312" w:eastAsia="仿宋_GB2312" w:hAnsi="仿宋_GB2312" w:cs="仿宋_GB2312"/>
          <w:sz w:val="28"/>
          <w:szCs w:val="28"/>
        </w:rPr>
        <w:t>价格同比上涨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0.8%</w:t>
      </w:r>
      <w:r>
        <w:rPr>
          <w:rFonts w:ascii="仿宋_GB2312" w:eastAsia="仿宋_GB2312" w:hAnsi="仿宋_GB2312" w:cs="仿宋_GB2312"/>
          <w:sz w:val="28"/>
          <w:szCs w:val="28"/>
        </w:rPr>
        <w:t>，涨幅较上月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</w:t>
      </w:r>
      <w:r>
        <w:rPr>
          <w:rFonts w:ascii="仿宋_GB2312" w:eastAsia="仿宋_GB2312" w:hAnsi="仿宋_GB2312" w:cs="仿宋_GB2312" w:hint="eastAsia"/>
          <w:sz w:val="28"/>
          <w:szCs w:val="28"/>
        </w:rPr>
        <w:t>石油煤炭及其他燃料加工业出厂价格同比</w:t>
      </w:r>
      <w:r>
        <w:rPr>
          <w:rFonts w:ascii="仿宋_GB2312" w:eastAsia="仿宋_GB2312" w:hAnsi="仿宋_GB2312" w:cs="仿宋_GB2312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.1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降幅较上月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2.0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；化学原料和化学制品制造业出厂</w:t>
      </w:r>
      <w:r>
        <w:rPr>
          <w:rFonts w:ascii="仿宋_GB2312" w:eastAsia="仿宋_GB2312" w:hAnsi="仿宋_GB2312" w:cs="仿宋_GB2312"/>
          <w:sz w:val="28"/>
          <w:szCs w:val="28"/>
        </w:rPr>
        <w:t>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>
        <w:rPr>
          <w:rFonts w:ascii="仿宋_GB2312" w:eastAsia="仿宋_GB2312" w:hAnsi="仿宋_GB2312" w:cs="仿宋_GB2312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4.3%</w:t>
      </w:r>
      <w:r>
        <w:rPr>
          <w:rFonts w:ascii="仿宋_GB2312" w:eastAsia="仿宋_GB2312" w:hAnsi="仿宋_GB2312" w:cs="仿宋_GB2312" w:hint="eastAsia"/>
          <w:sz w:val="28"/>
          <w:szCs w:val="28"/>
        </w:rPr>
        <w:t>，降</w:t>
      </w:r>
      <w:r>
        <w:rPr>
          <w:rFonts w:ascii="仿宋_GB2312" w:eastAsia="仿宋_GB2312" w:hAnsi="仿宋_GB2312" w:cs="仿宋_GB2312"/>
          <w:sz w:val="28"/>
          <w:szCs w:val="28"/>
        </w:rPr>
        <w:t>幅</w:t>
      </w:r>
      <w:r>
        <w:rPr>
          <w:rFonts w:ascii="仿宋_GB2312" w:eastAsia="仿宋_GB2312" w:hAnsi="仿宋_GB2312" w:cs="仿宋_GB2312" w:hint="eastAsia"/>
          <w:sz w:val="28"/>
          <w:szCs w:val="28"/>
        </w:rPr>
        <w:t>较上月</w:t>
      </w:r>
      <w:r>
        <w:rPr>
          <w:rFonts w:ascii="仿宋_GB2312" w:eastAsia="仿宋_GB2312" w:hAnsi="仿宋_GB2312" w:cs="仿宋_GB2312"/>
          <w:sz w:val="28"/>
          <w:szCs w:val="28"/>
        </w:rPr>
        <w:t>收窄</w:t>
      </w:r>
      <w:r>
        <w:rPr>
          <w:rFonts w:ascii="仿宋_GB2312" w:eastAsia="仿宋_GB2312" w:hAnsi="仿宋_GB2312" w:cs="仿宋_GB2312"/>
          <w:sz w:val="28"/>
          <w:szCs w:val="28"/>
        </w:rPr>
        <w:t>0.1</w:t>
      </w:r>
      <w:r>
        <w:rPr>
          <w:rFonts w:ascii="仿宋_GB2312" w:eastAsia="仿宋_GB2312" w:hAnsi="仿宋_GB2312" w:cs="仿宋_GB2312"/>
          <w:sz w:val="28"/>
          <w:szCs w:val="28"/>
        </w:rPr>
        <w:t>个百分点；黑</w:t>
      </w:r>
      <w:r>
        <w:rPr>
          <w:rFonts w:ascii="仿宋_GB2312" w:eastAsia="仿宋_GB2312" w:hAnsi="仿宋_GB2312" w:cs="仿宋_GB2312" w:hint="eastAsia"/>
          <w:sz w:val="28"/>
          <w:szCs w:val="28"/>
        </w:rPr>
        <w:t>色</w:t>
      </w:r>
      <w:r>
        <w:rPr>
          <w:rFonts w:ascii="仿宋_GB2312" w:eastAsia="仿宋_GB2312" w:hAnsi="仿宋_GB2312" w:cs="仿宋_GB2312"/>
          <w:sz w:val="28"/>
          <w:szCs w:val="28"/>
        </w:rPr>
        <w:t>金属冶炼和压延加工业出厂价格同比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上涨</w:t>
      </w:r>
      <w:r>
        <w:rPr>
          <w:rFonts w:ascii="仿宋_GB2312" w:eastAsia="仿宋_GB2312" w:hAnsi="仿宋_GB2312" w:cs="仿宋_GB2312"/>
          <w:sz w:val="28"/>
          <w:szCs w:val="28"/>
        </w:rPr>
        <w:t>6.1%</w:t>
      </w:r>
      <w:r>
        <w:rPr>
          <w:rFonts w:ascii="仿宋_GB2312" w:eastAsia="仿宋_GB2312" w:hAnsi="仿宋_GB2312" w:cs="仿宋_GB2312" w:hint="eastAsia"/>
          <w:sz w:val="28"/>
          <w:szCs w:val="28"/>
        </w:rPr>
        <w:t>，涨幅</w:t>
      </w:r>
      <w:r>
        <w:rPr>
          <w:rFonts w:ascii="仿宋_GB2312" w:eastAsia="仿宋_GB2312" w:hAnsi="仿宋_GB2312" w:cs="仿宋_GB2312"/>
          <w:sz w:val="28"/>
          <w:szCs w:val="28"/>
        </w:rPr>
        <w:t>较</w:t>
      </w:r>
      <w:r>
        <w:rPr>
          <w:rFonts w:ascii="仿宋_GB2312" w:eastAsia="仿宋_GB2312" w:hAnsi="仿宋_GB2312" w:cs="仿宋_GB2312" w:hint="eastAsia"/>
          <w:sz w:val="28"/>
          <w:szCs w:val="28"/>
        </w:rPr>
        <w:t>上月收窄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3.7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；汽车</w:t>
      </w:r>
      <w:r>
        <w:rPr>
          <w:rFonts w:ascii="仿宋_GB2312" w:eastAsia="仿宋_GB2312" w:hAnsi="仿宋_GB2312" w:cs="仿宋_GB2312"/>
          <w:sz w:val="28"/>
          <w:szCs w:val="28"/>
        </w:rPr>
        <w:t>制造业出厂价格同比下降</w:t>
      </w:r>
      <w:r>
        <w:rPr>
          <w:rFonts w:ascii="仿宋_GB2312" w:eastAsia="仿宋_GB2312" w:hAnsi="仿宋_GB2312" w:cs="仿宋_GB2312"/>
          <w:sz w:val="28"/>
          <w:szCs w:val="28"/>
        </w:rPr>
        <w:t>2.0%</w:t>
      </w:r>
      <w:r>
        <w:rPr>
          <w:rFonts w:ascii="仿宋_GB2312" w:eastAsia="仿宋_GB2312" w:hAnsi="仿宋_GB2312" w:cs="仿宋_GB2312" w:hint="eastAsia"/>
          <w:sz w:val="28"/>
          <w:szCs w:val="28"/>
        </w:rPr>
        <w:t>，降幅较上月</w:t>
      </w:r>
      <w:r>
        <w:rPr>
          <w:rFonts w:ascii="仿宋_GB2312" w:eastAsia="仿宋_GB2312" w:hAnsi="仿宋_GB2312" w:cs="仿宋_GB2312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；计算机、通信和其他电子设备制造业出厂</w:t>
      </w:r>
      <w:r>
        <w:rPr>
          <w:rFonts w:ascii="仿宋_GB2312" w:eastAsia="仿宋_GB2312" w:hAnsi="仿宋_GB2312" w:cs="仿宋_GB2312"/>
          <w:sz w:val="28"/>
          <w:szCs w:val="28"/>
        </w:rPr>
        <w:t>价格同</w:t>
      </w:r>
      <w:r>
        <w:rPr>
          <w:rFonts w:ascii="仿宋_GB2312" w:eastAsia="仿宋_GB2312" w:hAnsi="仿宋_GB2312" w:cs="仿宋_GB2312"/>
          <w:sz w:val="28"/>
          <w:szCs w:val="28"/>
        </w:rPr>
        <w:t>比上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1.3%</w:t>
      </w:r>
      <w:r>
        <w:rPr>
          <w:rFonts w:ascii="仿宋_GB2312" w:eastAsia="仿宋_GB2312" w:hAnsi="仿宋_GB2312" w:cs="仿宋_GB2312" w:hint="eastAsia"/>
          <w:sz w:val="28"/>
          <w:szCs w:val="28"/>
        </w:rPr>
        <w:t>，涨</w:t>
      </w:r>
      <w:r>
        <w:rPr>
          <w:rFonts w:ascii="仿宋_GB2312" w:eastAsia="仿宋_GB2312" w:hAnsi="仿宋_GB2312" w:cs="仿宋_GB2312"/>
          <w:sz w:val="28"/>
          <w:szCs w:val="28"/>
        </w:rPr>
        <w:t>幅</w:t>
      </w:r>
      <w:r>
        <w:rPr>
          <w:rFonts w:ascii="仿宋_GB2312" w:eastAsia="仿宋_GB2312" w:hAnsi="仿宋_GB2312" w:cs="仿宋_GB2312" w:hint="eastAsia"/>
          <w:sz w:val="28"/>
          <w:szCs w:val="28"/>
        </w:rPr>
        <w:t>较上月扩大</w:t>
      </w:r>
      <w:r>
        <w:rPr>
          <w:rFonts w:ascii="仿宋_GB2312" w:eastAsia="仿宋_GB2312" w:hAnsi="仿宋_GB2312" w:cs="仿宋_GB2312" w:hint="eastAsia"/>
          <w:sz w:val="28"/>
          <w:szCs w:val="28"/>
        </w:rPr>
        <w:t>1.0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</w:t>
      </w:r>
      <w:r>
        <w:rPr>
          <w:rFonts w:ascii="仿宋_GB2312" w:eastAsia="仿宋_GB2312" w:hAnsi="仿宋_GB2312" w:cs="仿宋_GB2312" w:hint="eastAsia"/>
          <w:sz w:val="28"/>
          <w:szCs w:val="28"/>
        </w:rPr>
        <w:t>点。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252E18" w:rsidRDefault="00EA632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月份，</w:t>
      </w:r>
      <w:r>
        <w:rPr>
          <w:rFonts w:ascii="仿宋_GB2312" w:eastAsia="仿宋_GB2312" w:hAnsi="仿宋_GB2312" w:cs="仿宋_GB2312" w:hint="eastAsia"/>
          <w:sz w:val="28"/>
          <w:szCs w:val="28"/>
        </w:rPr>
        <w:t>我市</w:t>
      </w:r>
      <w:r>
        <w:rPr>
          <w:rFonts w:ascii="仿宋_GB2312" w:eastAsia="仿宋_GB2312" w:hAnsi="仿宋_GB2312" w:cs="仿宋_GB2312" w:hint="eastAsia"/>
          <w:sz w:val="28"/>
          <w:szCs w:val="28"/>
        </w:rPr>
        <w:t>工业生产者购进价格中</w:t>
      </w:r>
      <w:r>
        <w:rPr>
          <w:rFonts w:ascii="仿宋_GB2312" w:eastAsia="仿宋_GB2312" w:hAnsi="仿宋_GB2312" w:cs="仿宋_GB2312"/>
          <w:sz w:val="28"/>
          <w:szCs w:val="28"/>
        </w:rPr>
        <w:t>，九大类价格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同比继续</w:t>
      </w:r>
      <w:r>
        <w:rPr>
          <w:rFonts w:ascii="仿宋_GB2312" w:eastAsia="仿宋_GB2312" w:hAnsi="仿宋_GB2312" w:cs="仿宋_GB2312"/>
          <w:sz w:val="28"/>
          <w:szCs w:val="28"/>
        </w:rPr>
        <w:t>保持</w:t>
      </w:r>
      <w:r>
        <w:rPr>
          <w:rFonts w:ascii="仿宋_GB2312" w:eastAsia="仿宋_GB2312" w:hAnsi="仿宋_GB2312" w:cs="仿宋_GB2312"/>
          <w:sz w:val="28"/>
          <w:szCs w:val="28"/>
        </w:rPr>
        <w:t xml:space="preserve"> “4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降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态势。主要大类中，燃料</w:t>
      </w:r>
      <w:r>
        <w:rPr>
          <w:rFonts w:ascii="仿宋_GB2312" w:eastAsia="仿宋_GB2312" w:hAnsi="仿宋_GB2312" w:cs="仿宋_GB2312"/>
          <w:sz w:val="28"/>
          <w:szCs w:val="28"/>
        </w:rPr>
        <w:t>动力类</w:t>
      </w:r>
      <w:r>
        <w:rPr>
          <w:rFonts w:ascii="仿宋_GB2312" w:eastAsia="仿宋_GB2312" w:hAnsi="仿宋_GB2312" w:cs="仿宋_GB2312" w:hint="eastAsia"/>
          <w:sz w:val="28"/>
          <w:szCs w:val="28"/>
        </w:rPr>
        <w:t>购进</w:t>
      </w:r>
      <w:r>
        <w:rPr>
          <w:rFonts w:ascii="仿宋_GB2312" w:eastAsia="仿宋_GB2312" w:hAnsi="仿宋_GB2312" w:cs="仿宋_GB2312"/>
          <w:sz w:val="28"/>
          <w:szCs w:val="28"/>
        </w:rPr>
        <w:t>价格同比下降</w:t>
      </w:r>
      <w:r>
        <w:rPr>
          <w:rFonts w:ascii="仿宋_GB2312" w:eastAsia="仿宋_GB2312" w:hAnsi="仿宋_GB2312" w:cs="仿宋_GB2312"/>
          <w:sz w:val="28"/>
          <w:szCs w:val="28"/>
        </w:rPr>
        <w:t>5.8%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降幅较上月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.6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百分点；黑色金属</w:t>
      </w:r>
      <w:r>
        <w:rPr>
          <w:rFonts w:ascii="仿宋_GB2312" w:eastAsia="仿宋_GB2312" w:hAnsi="仿宋_GB2312" w:cs="仿宋_GB2312" w:hint="eastAsia"/>
          <w:sz w:val="28"/>
          <w:szCs w:val="28"/>
        </w:rPr>
        <w:t>材料类价格</w:t>
      </w:r>
      <w:r>
        <w:rPr>
          <w:rFonts w:ascii="仿宋_GB2312" w:eastAsia="仿宋_GB2312" w:hAnsi="仿宋_GB2312" w:cs="仿宋_GB2312"/>
          <w:sz w:val="28"/>
          <w:szCs w:val="28"/>
        </w:rPr>
        <w:t>同比上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1.0%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涨幅较上月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/>
          <w:sz w:val="28"/>
          <w:szCs w:val="28"/>
        </w:rPr>
        <w:t>1.2</w:t>
      </w:r>
      <w:r>
        <w:rPr>
          <w:rFonts w:ascii="仿宋_GB2312" w:eastAsia="仿宋_GB2312" w:hAnsi="仿宋_GB2312" w:cs="仿宋_GB2312" w:hint="eastAsia"/>
          <w:sz w:val="28"/>
          <w:szCs w:val="28"/>
        </w:rPr>
        <w:t>个百分点；有色</w:t>
      </w:r>
      <w:r>
        <w:rPr>
          <w:rFonts w:ascii="仿宋_GB2312" w:eastAsia="仿宋_GB2312" w:hAnsi="仿宋_GB2312" w:cs="仿宋_GB2312"/>
          <w:sz w:val="28"/>
          <w:szCs w:val="28"/>
        </w:rPr>
        <w:t>金属材料类购进价格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>
        <w:rPr>
          <w:rFonts w:ascii="仿宋_GB2312" w:eastAsia="仿宋_GB2312" w:hAnsi="仿宋_GB2312" w:cs="仿宋_GB2312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3.4%</w:t>
      </w:r>
      <w:r>
        <w:rPr>
          <w:rFonts w:ascii="仿宋_GB2312" w:eastAsia="仿宋_GB2312" w:hAnsi="仿宋_GB2312" w:cs="仿宋_GB2312" w:hint="eastAsia"/>
          <w:sz w:val="28"/>
          <w:szCs w:val="28"/>
        </w:rPr>
        <w:t>，涨</w:t>
      </w:r>
      <w:r>
        <w:rPr>
          <w:rFonts w:ascii="仿宋_GB2312" w:eastAsia="仿宋_GB2312" w:hAnsi="仿宋_GB2312" w:cs="仿宋_GB2312"/>
          <w:sz w:val="28"/>
          <w:szCs w:val="28"/>
        </w:rPr>
        <w:t>幅较上月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>
        <w:rPr>
          <w:rFonts w:ascii="仿宋_GB2312" w:eastAsia="仿宋_GB2312" w:hAnsi="仿宋_GB2312" w:cs="仿宋_GB2312"/>
          <w:sz w:val="28"/>
          <w:szCs w:val="28"/>
        </w:rPr>
        <w:t>1.0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；化工原料</w:t>
      </w:r>
      <w:r>
        <w:rPr>
          <w:rFonts w:ascii="仿宋_GB2312" w:eastAsia="仿宋_GB2312" w:hAnsi="仿宋_GB2312" w:cs="仿宋_GB2312"/>
          <w:sz w:val="28"/>
          <w:szCs w:val="28"/>
        </w:rPr>
        <w:t>类</w:t>
      </w:r>
      <w:r>
        <w:rPr>
          <w:rFonts w:ascii="仿宋_GB2312" w:eastAsia="仿宋_GB2312" w:hAnsi="仿宋_GB2312" w:cs="仿宋_GB2312" w:hint="eastAsia"/>
          <w:sz w:val="28"/>
          <w:szCs w:val="28"/>
        </w:rPr>
        <w:t>购进价格同比</w:t>
      </w:r>
      <w:r>
        <w:rPr>
          <w:rFonts w:ascii="仿宋_GB2312" w:eastAsia="仿宋_GB2312" w:hAnsi="仿宋_GB2312" w:cs="仿宋_GB2312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3.4%</w:t>
      </w:r>
      <w:r>
        <w:rPr>
          <w:rFonts w:ascii="仿宋_GB2312" w:eastAsia="仿宋_GB2312" w:hAnsi="仿宋_GB2312" w:cs="仿宋_GB2312" w:hint="eastAsia"/>
          <w:sz w:val="28"/>
          <w:szCs w:val="28"/>
        </w:rPr>
        <w:t>，降幅较上月</w:t>
      </w:r>
      <w:r>
        <w:rPr>
          <w:rFonts w:ascii="仿宋_GB2312" w:eastAsia="仿宋_GB2312" w:hAnsi="仿宋_GB2312" w:cs="仿宋_GB2312"/>
          <w:sz w:val="28"/>
          <w:szCs w:val="28"/>
        </w:rPr>
        <w:t>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；木材及</w:t>
      </w:r>
      <w:r>
        <w:rPr>
          <w:rFonts w:ascii="仿宋_GB2312" w:eastAsia="仿宋_GB2312" w:hAnsi="仿宋_GB2312" w:cs="仿宋_GB2312"/>
          <w:sz w:val="28"/>
          <w:szCs w:val="28"/>
        </w:rPr>
        <w:t>纸浆类价格同比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4.5%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降幅</w:t>
      </w:r>
      <w:r>
        <w:rPr>
          <w:rFonts w:ascii="仿宋_GB2312" w:eastAsia="仿宋_GB2312" w:hAnsi="仿宋_GB2312" w:cs="仿宋_GB2312"/>
          <w:sz w:val="28"/>
          <w:szCs w:val="28"/>
        </w:rPr>
        <w:t>较上月收窄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</w:t>
      </w:r>
      <w:r>
        <w:rPr>
          <w:rFonts w:ascii="仿宋_GB2312" w:eastAsia="仿宋_GB2312" w:hAnsi="仿宋_GB2312" w:cs="仿宋_GB2312" w:hint="eastAsia"/>
          <w:sz w:val="28"/>
          <w:szCs w:val="28"/>
        </w:rPr>
        <w:t>建筑材料及非金属类价格</w:t>
      </w:r>
      <w:r>
        <w:rPr>
          <w:rFonts w:ascii="仿宋_GB2312" w:eastAsia="仿宋_GB2312" w:hAnsi="仿宋_GB2312" w:cs="仿宋_GB2312"/>
          <w:sz w:val="28"/>
          <w:szCs w:val="28"/>
        </w:rPr>
        <w:t>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0.3%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降幅</w:t>
      </w:r>
      <w:r>
        <w:rPr>
          <w:rFonts w:ascii="仿宋_GB2312" w:eastAsia="仿宋_GB2312" w:hAnsi="仿宋_GB2312" w:cs="仿宋_GB2312"/>
          <w:sz w:val="28"/>
          <w:szCs w:val="28"/>
        </w:rPr>
        <w:t>较上月收窄</w:t>
      </w:r>
      <w:r>
        <w:rPr>
          <w:rFonts w:ascii="仿宋_GB2312" w:eastAsia="仿宋_GB2312" w:hAnsi="仿宋_GB2312" w:cs="仿宋_GB2312"/>
          <w:sz w:val="28"/>
          <w:szCs w:val="28"/>
        </w:rPr>
        <w:t>6.5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其他工业原材料及半成品类价格同比</w:t>
      </w:r>
      <w:r>
        <w:rPr>
          <w:rFonts w:ascii="仿宋_GB2312" w:eastAsia="仿宋_GB2312" w:hAnsi="仿宋_GB2312" w:cs="仿宋_GB2312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1.0%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涨幅</w:t>
      </w:r>
      <w:r>
        <w:rPr>
          <w:rFonts w:ascii="仿宋_GB2312" w:eastAsia="仿宋_GB2312" w:hAnsi="仿宋_GB2312" w:cs="仿宋_GB2312"/>
          <w:sz w:val="28"/>
          <w:szCs w:val="28"/>
        </w:rPr>
        <w:t>较上月</w:t>
      </w:r>
      <w:r>
        <w:rPr>
          <w:rFonts w:ascii="仿宋_GB2312" w:eastAsia="仿宋_GB2312" w:hAnsi="仿宋_GB2312" w:cs="仿宋_GB2312" w:hint="eastAsia"/>
          <w:sz w:val="28"/>
          <w:szCs w:val="28"/>
        </w:rPr>
        <w:t>扩大</w:t>
      </w:r>
      <w:r>
        <w:rPr>
          <w:rFonts w:ascii="仿宋_GB2312" w:eastAsia="仿宋_GB2312" w:hAnsi="仿宋_GB2312" w:cs="仿宋_GB2312" w:hint="eastAsia"/>
          <w:sz w:val="28"/>
          <w:szCs w:val="28"/>
        </w:rPr>
        <w:t>0.4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</w:t>
      </w:r>
      <w:r>
        <w:rPr>
          <w:rFonts w:ascii="仿宋_GB2312" w:eastAsia="仿宋_GB2312" w:hAnsi="仿宋_GB2312" w:cs="仿宋_GB2312" w:hint="eastAsia"/>
          <w:sz w:val="28"/>
          <w:szCs w:val="28"/>
        </w:rPr>
        <w:t>农副</w:t>
      </w:r>
      <w:r>
        <w:rPr>
          <w:rFonts w:ascii="仿宋_GB2312" w:eastAsia="仿宋_GB2312" w:hAnsi="仿宋_GB2312" w:cs="仿宋_GB2312"/>
          <w:sz w:val="28"/>
          <w:szCs w:val="28"/>
        </w:rPr>
        <w:t>产品</w:t>
      </w:r>
      <w:r>
        <w:rPr>
          <w:rFonts w:ascii="仿宋_GB2312" w:eastAsia="仿宋_GB2312" w:hAnsi="仿宋_GB2312" w:cs="仿宋_GB2312" w:hint="eastAsia"/>
          <w:sz w:val="28"/>
          <w:szCs w:val="28"/>
        </w:rPr>
        <w:t>类</w:t>
      </w:r>
      <w:r>
        <w:rPr>
          <w:rFonts w:ascii="仿宋_GB2312" w:eastAsia="仿宋_GB2312" w:hAnsi="仿宋_GB2312" w:cs="仿宋_GB2312"/>
          <w:sz w:val="28"/>
          <w:szCs w:val="28"/>
        </w:rPr>
        <w:t>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>
        <w:rPr>
          <w:rFonts w:ascii="仿宋_GB2312" w:eastAsia="仿宋_GB2312" w:hAnsi="仿宋_GB2312" w:cs="仿宋_GB2312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6.6%</w:t>
      </w:r>
      <w:r>
        <w:rPr>
          <w:rFonts w:ascii="仿宋_GB2312" w:eastAsia="仿宋_GB2312" w:hAnsi="仿宋_GB2312" w:cs="仿宋_GB2312" w:hint="eastAsia"/>
          <w:sz w:val="28"/>
          <w:szCs w:val="28"/>
        </w:rPr>
        <w:t>，降幅</w:t>
      </w:r>
      <w:r>
        <w:rPr>
          <w:rFonts w:ascii="仿宋_GB2312" w:eastAsia="仿宋_GB2312" w:hAnsi="仿宋_GB2312" w:cs="仿宋_GB2312"/>
          <w:sz w:val="28"/>
          <w:szCs w:val="28"/>
        </w:rPr>
        <w:t>较上月收窄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百分点；</w:t>
      </w:r>
      <w:r>
        <w:rPr>
          <w:rFonts w:ascii="仿宋_GB2312" w:eastAsia="仿宋_GB2312" w:hAnsi="仿宋_GB2312" w:cs="仿宋_GB2312" w:hint="eastAsia"/>
          <w:sz w:val="28"/>
          <w:szCs w:val="28"/>
        </w:rPr>
        <w:t>纺织</w:t>
      </w:r>
      <w:r>
        <w:rPr>
          <w:rFonts w:ascii="仿宋_GB2312" w:eastAsia="仿宋_GB2312" w:hAnsi="仿宋_GB2312" w:cs="仿宋_GB2312"/>
          <w:sz w:val="28"/>
          <w:szCs w:val="28"/>
        </w:rPr>
        <w:t>原料类价格同比上</w:t>
      </w:r>
      <w:r>
        <w:rPr>
          <w:rFonts w:ascii="仿宋_GB2312" w:eastAsia="仿宋_GB2312" w:hAnsi="仿宋_GB2312" w:cs="仿宋_GB2312" w:hint="eastAsia"/>
          <w:sz w:val="28"/>
          <w:szCs w:val="28"/>
        </w:rPr>
        <w:t>涨</w:t>
      </w:r>
      <w:r>
        <w:rPr>
          <w:rFonts w:ascii="仿宋_GB2312" w:eastAsia="仿宋_GB2312" w:hAnsi="仿宋_GB2312" w:cs="仿宋_GB2312"/>
          <w:sz w:val="28"/>
          <w:szCs w:val="28"/>
        </w:rPr>
        <w:t>0.1%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涨幅较上月收窄</w:t>
      </w:r>
      <w:r>
        <w:rPr>
          <w:rFonts w:ascii="仿宋_GB2312" w:eastAsia="仿宋_GB2312" w:hAnsi="仿宋_GB2312" w:cs="仿宋_GB2312" w:hint="eastAsia"/>
          <w:sz w:val="28"/>
          <w:szCs w:val="28"/>
        </w:rPr>
        <w:t>0.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百分点。</w:t>
      </w:r>
    </w:p>
    <w:p w:rsidR="00252E18" w:rsidRDefault="00252E1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252E18" w:rsidRDefault="00EA6329">
      <w:pPr>
        <w:widowControl/>
        <w:jc w:val="left"/>
      </w:pPr>
      <w:r>
        <w:rPr>
          <w:noProof/>
        </w:rPr>
        <w:drawing>
          <wp:inline distT="0" distB="0" distL="0" distR="0">
            <wp:extent cx="5829300" cy="3042285"/>
            <wp:effectExtent l="0" t="0" r="0" b="57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52E18" w:rsidRDefault="00252E1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252E18" w:rsidRDefault="00EA6329"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我市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工业生产者价格指数（上年同月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=100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  </w:t>
      </w:r>
    </w:p>
    <w:p w:rsidR="00252E18" w:rsidRDefault="00252E18"/>
    <w:sectPr w:rsidR="0025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Y2JkYjMwYTkyYTI4ZGFmY2U0MTVjY2Q3ZjFlZTEifQ=="/>
  </w:docVars>
  <w:rsids>
    <w:rsidRoot w:val="00D04E06"/>
    <w:rsid w:val="00011465"/>
    <w:rsid w:val="00032E7A"/>
    <w:rsid w:val="000817BD"/>
    <w:rsid w:val="00087676"/>
    <w:rsid w:val="000D1412"/>
    <w:rsid w:val="000D63C5"/>
    <w:rsid w:val="000D7731"/>
    <w:rsid w:val="00124256"/>
    <w:rsid w:val="00135FED"/>
    <w:rsid w:val="00136A60"/>
    <w:rsid w:val="00170AF6"/>
    <w:rsid w:val="00195907"/>
    <w:rsid w:val="001A05CB"/>
    <w:rsid w:val="001C7BB0"/>
    <w:rsid w:val="002051B4"/>
    <w:rsid w:val="00222FE2"/>
    <w:rsid w:val="00225F29"/>
    <w:rsid w:val="00235071"/>
    <w:rsid w:val="00235AE6"/>
    <w:rsid w:val="00240CF3"/>
    <w:rsid w:val="00243D55"/>
    <w:rsid w:val="00252E18"/>
    <w:rsid w:val="002665F8"/>
    <w:rsid w:val="002B0123"/>
    <w:rsid w:val="002B15F0"/>
    <w:rsid w:val="002B7074"/>
    <w:rsid w:val="002C4D2F"/>
    <w:rsid w:val="002D1A23"/>
    <w:rsid w:val="002E4FE6"/>
    <w:rsid w:val="00300D5A"/>
    <w:rsid w:val="00302BBC"/>
    <w:rsid w:val="0035165D"/>
    <w:rsid w:val="00366240"/>
    <w:rsid w:val="00371F87"/>
    <w:rsid w:val="003813CD"/>
    <w:rsid w:val="00387146"/>
    <w:rsid w:val="003900C7"/>
    <w:rsid w:val="003B3F81"/>
    <w:rsid w:val="003B525D"/>
    <w:rsid w:val="003C5A89"/>
    <w:rsid w:val="003C5F76"/>
    <w:rsid w:val="003D131B"/>
    <w:rsid w:val="003D1E70"/>
    <w:rsid w:val="00405B8B"/>
    <w:rsid w:val="00443585"/>
    <w:rsid w:val="00463819"/>
    <w:rsid w:val="004828A7"/>
    <w:rsid w:val="00487B09"/>
    <w:rsid w:val="00496E99"/>
    <w:rsid w:val="004B2975"/>
    <w:rsid w:val="004B3F34"/>
    <w:rsid w:val="004C7543"/>
    <w:rsid w:val="004D268A"/>
    <w:rsid w:val="004D6B1C"/>
    <w:rsid w:val="004E13C0"/>
    <w:rsid w:val="0050174D"/>
    <w:rsid w:val="005107A5"/>
    <w:rsid w:val="00556B00"/>
    <w:rsid w:val="00557CE0"/>
    <w:rsid w:val="005639FE"/>
    <w:rsid w:val="0056438E"/>
    <w:rsid w:val="00564A09"/>
    <w:rsid w:val="00574697"/>
    <w:rsid w:val="00574FB2"/>
    <w:rsid w:val="005A1C3E"/>
    <w:rsid w:val="005C1814"/>
    <w:rsid w:val="005F160D"/>
    <w:rsid w:val="0065144A"/>
    <w:rsid w:val="006543DD"/>
    <w:rsid w:val="00655448"/>
    <w:rsid w:val="0067697A"/>
    <w:rsid w:val="00685136"/>
    <w:rsid w:val="00694D1C"/>
    <w:rsid w:val="006A7672"/>
    <w:rsid w:val="006B278C"/>
    <w:rsid w:val="006C3A9D"/>
    <w:rsid w:val="006C645E"/>
    <w:rsid w:val="006D1F66"/>
    <w:rsid w:val="006F502A"/>
    <w:rsid w:val="00706B86"/>
    <w:rsid w:val="00726C43"/>
    <w:rsid w:val="007319E8"/>
    <w:rsid w:val="00746FD3"/>
    <w:rsid w:val="00755845"/>
    <w:rsid w:val="00764F9C"/>
    <w:rsid w:val="00775A24"/>
    <w:rsid w:val="007930B9"/>
    <w:rsid w:val="007C044E"/>
    <w:rsid w:val="0083239E"/>
    <w:rsid w:val="00832F7C"/>
    <w:rsid w:val="00841441"/>
    <w:rsid w:val="00875FE9"/>
    <w:rsid w:val="00885827"/>
    <w:rsid w:val="008A2541"/>
    <w:rsid w:val="008B55EC"/>
    <w:rsid w:val="008C0C19"/>
    <w:rsid w:val="008C20A5"/>
    <w:rsid w:val="008D6E52"/>
    <w:rsid w:val="008D6FC4"/>
    <w:rsid w:val="008E51BB"/>
    <w:rsid w:val="009361AE"/>
    <w:rsid w:val="00945B7C"/>
    <w:rsid w:val="00956040"/>
    <w:rsid w:val="00965AFA"/>
    <w:rsid w:val="00975994"/>
    <w:rsid w:val="00993983"/>
    <w:rsid w:val="009C7C80"/>
    <w:rsid w:val="009D4567"/>
    <w:rsid w:val="009E36E0"/>
    <w:rsid w:val="009E4494"/>
    <w:rsid w:val="00A06F77"/>
    <w:rsid w:val="00A21AAB"/>
    <w:rsid w:val="00A24B27"/>
    <w:rsid w:val="00A459BF"/>
    <w:rsid w:val="00A47843"/>
    <w:rsid w:val="00A700CA"/>
    <w:rsid w:val="00A86417"/>
    <w:rsid w:val="00A918E8"/>
    <w:rsid w:val="00A9350C"/>
    <w:rsid w:val="00AA5BC7"/>
    <w:rsid w:val="00AB7CAB"/>
    <w:rsid w:val="00AF76E4"/>
    <w:rsid w:val="00B67B9D"/>
    <w:rsid w:val="00B83324"/>
    <w:rsid w:val="00BB2BDD"/>
    <w:rsid w:val="00BC733D"/>
    <w:rsid w:val="00BD05B1"/>
    <w:rsid w:val="00BD6645"/>
    <w:rsid w:val="00BF192E"/>
    <w:rsid w:val="00C04D07"/>
    <w:rsid w:val="00C209B1"/>
    <w:rsid w:val="00C3114B"/>
    <w:rsid w:val="00C33795"/>
    <w:rsid w:val="00C470CA"/>
    <w:rsid w:val="00C50E1F"/>
    <w:rsid w:val="00C6731D"/>
    <w:rsid w:val="00C67713"/>
    <w:rsid w:val="00C809D2"/>
    <w:rsid w:val="00C9506A"/>
    <w:rsid w:val="00CA1A19"/>
    <w:rsid w:val="00CA1D42"/>
    <w:rsid w:val="00D0357B"/>
    <w:rsid w:val="00D04E06"/>
    <w:rsid w:val="00D0536C"/>
    <w:rsid w:val="00D12A1B"/>
    <w:rsid w:val="00D135C9"/>
    <w:rsid w:val="00D22155"/>
    <w:rsid w:val="00D24322"/>
    <w:rsid w:val="00D5456F"/>
    <w:rsid w:val="00D9368B"/>
    <w:rsid w:val="00DC3139"/>
    <w:rsid w:val="00DC6DE5"/>
    <w:rsid w:val="00DD33B1"/>
    <w:rsid w:val="00DD6CE7"/>
    <w:rsid w:val="00E22902"/>
    <w:rsid w:val="00E424E9"/>
    <w:rsid w:val="00E42B02"/>
    <w:rsid w:val="00E72BD4"/>
    <w:rsid w:val="00E73037"/>
    <w:rsid w:val="00E9106F"/>
    <w:rsid w:val="00E96DD8"/>
    <w:rsid w:val="00EA6329"/>
    <w:rsid w:val="00EA6B80"/>
    <w:rsid w:val="00ED16B5"/>
    <w:rsid w:val="00ED7699"/>
    <w:rsid w:val="00EF6EFE"/>
    <w:rsid w:val="00F02884"/>
    <w:rsid w:val="00F22D16"/>
    <w:rsid w:val="00F509B3"/>
    <w:rsid w:val="00F62413"/>
    <w:rsid w:val="00F64D6D"/>
    <w:rsid w:val="00F7091F"/>
    <w:rsid w:val="00FA1915"/>
    <w:rsid w:val="00FA3504"/>
    <w:rsid w:val="00FA6E97"/>
    <w:rsid w:val="00FA735D"/>
    <w:rsid w:val="00FD2210"/>
    <w:rsid w:val="00FD3592"/>
    <w:rsid w:val="00FD36F8"/>
    <w:rsid w:val="00FD4EDA"/>
    <w:rsid w:val="2DF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07E4F-332B-4D02-B511-D42FA330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303124496144898E-2"/>
          <c:y val="6.52322183131364E-2"/>
          <c:w val="0.86128402336804699"/>
          <c:h val="0.67082782809572805"/>
        </c:manualLayout>
      </c:layout>
      <c:lineChart>
        <c:grouping val="standard"/>
        <c:varyColors val="0"/>
        <c:ser>
          <c:idx val="0"/>
          <c:order val="0"/>
          <c:tx>
            <c:strRef>
              <c:f>图!$A$9</c:f>
              <c:strCache>
                <c:ptCount val="1"/>
                <c:pt idx="0">
                  <c:v>工业生产者出厂价格</c:v>
                </c:pt>
              </c:strCache>
            </c:strRef>
          </c:tx>
          <c:spPr>
            <a:ln w="317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diamond"/>
            <c:size val="7"/>
            <c:spPr>
              <a:solidFill>
                <a:srgbClr val="5B9BD5"/>
              </a:solidFill>
              <a:ln w="6350" cap="flat" cmpd="sng" algn="ctr">
                <a:solidFill>
                  <a:srgbClr val="8080FF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5.39920745200968E-2"/>
                  <c:y val="2.8462816600022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369613541509703E-2"/>
                  <c:y val="-0.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40543383738701E-2"/>
                  <c:y val="2.0921985815602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684148620395301E-2"/>
                  <c:y val="-1.92671394799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69613541509703E-2"/>
                  <c:y val="-1.92671394799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618663981201798E-2"/>
                  <c:y val="-3.5815602836879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2275931520644499E-2"/>
                  <c:y val="-2.16312056737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6468872763454E-2"/>
                  <c:y val="-4.7231932576993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032285180038801E-2"/>
                  <c:y val="4.8781425803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468238038872701E-2"/>
                  <c:y val="-5.8393280051014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8255365138183E-2"/>
                  <c:y val="-3.9840448873133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590466599529899E-2"/>
                  <c:y val="-1.2174940898345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7.5321222102139197E-3"/>
                  <c:y val="-4.8338995196045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altLang="en-US" sz="10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黑体" panose="02010609060101010101" charset="-122"/>
                    <a:ea typeface="黑体" panose="02010609060101010101" charset="-122"/>
                    <a:cs typeface="宋体" panose="02010600030101010101" charset="-122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图!$Z$8:$AL$8</c:f>
              <c:strCache>
                <c:ptCount val="13"/>
                <c:pt idx="0">
                  <c:v>2023年1月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  <c:pt idx="12">
                  <c:v>2024年1月</c:v>
                </c:pt>
              </c:strCache>
            </c:strRef>
          </c:cat>
          <c:val>
            <c:numRef>
              <c:f>图!$Z$9:$AL$9</c:f>
              <c:numCache>
                <c:formatCode>0.0_ </c:formatCode>
                <c:ptCount val="13"/>
                <c:pt idx="0">
                  <c:v>101.4</c:v>
                </c:pt>
                <c:pt idx="1">
                  <c:v>100.8</c:v>
                </c:pt>
                <c:pt idx="2">
                  <c:v>100.5</c:v>
                </c:pt>
                <c:pt idx="3">
                  <c:v>99.9</c:v>
                </c:pt>
                <c:pt idx="4">
                  <c:v>99.3</c:v>
                </c:pt>
                <c:pt idx="5">
                  <c:v>98.3</c:v>
                </c:pt>
                <c:pt idx="6">
                  <c:v>98.7</c:v>
                </c:pt>
                <c:pt idx="7">
                  <c:v>99.7</c:v>
                </c:pt>
                <c:pt idx="8">
                  <c:v>99.7</c:v>
                </c:pt>
                <c:pt idx="9">
                  <c:v>99.6</c:v>
                </c:pt>
                <c:pt idx="10">
                  <c:v>99.1</c:v>
                </c:pt>
                <c:pt idx="11">
                  <c:v>99.3</c:v>
                </c:pt>
                <c:pt idx="12">
                  <c:v>99.7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图!$A$10</c:f>
              <c:strCache>
                <c:ptCount val="1"/>
                <c:pt idx="0">
                  <c:v>工业生产者购进价格</c:v>
                </c:pt>
              </c:strCache>
            </c:strRef>
          </c:tx>
          <c:spPr>
            <a:ln w="317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triangle"/>
            <c:size val="6"/>
            <c:spPr>
              <a:solidFill>
                <a:srgbClr val="ED7D31"/>
              </a:solidFill>
              <a:ln w="6350" cap="flat" cmpd="sng" algn="ctr">
                <a:solidFill>
                  <a:srgbClr val="FF808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1.6557734204793E-2"/>
                  <c:y val="-1.2523481527864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947849656047898E-2"/>
                  <c:y val="9.007703091590699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3632091305807301E-2"/>
                  <c:y val="-1.8912529550827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31722054380665E-2"/>
                  <c:y val="1.1820330969267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675730110775397E-2"/>
                  <c:y val="3.309692671394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675730110775397E-2"/>
                  <c:y val="2.8368794326241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4992194603125602E-2"/>
                  <c:y val="-2.5899611640592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1705865198222801E-2"/>
                  <c:y val="3.017928958003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003021148036399E-2"/>
                  <c:y val="4.9645390070922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47532729103698E-2"/>
                  <c:y val="3.309692671394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6318082788671E-2"/>
                  <c:y val="4.1744938426215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altLang="en-US" sz="10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黑体" panose="02010609060101010101" charset="-122"/>
                    <a:ea typeface="黑体" panose="02010609060101010101" charset="-122"/>
                    <a:cs typeface="宋体" panose="02010600030101010101" charset="-122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图!$Z$8:$AL$8</c:f>
              <c:strCache>
                <c:ptCount val="13"/>
                <c:pt idx="0">
                  <c:v>2023年1月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  <c:pt idx="12">
                  <c:v>2024年1月</c:v>
                </c:pt>
              </c:strCache>
            </c:strRef>
          </c:cat>
          <c:val>
            <c:numRef>
              <c:f>图!$Z$10:$AL$10</c:f>
              <c:numCache>
                <c:formatCode>0.0_ </c:formatCode>
                <c:ptCount val="13"/>
                <c:pt idx="0">
                  <c:v>102.1</c:v>
                </c:pt>
                <c:pt idx="1">
                  <c:v>100.4</c:v>
                </c:pt>
                <c:pt idx="2">
                  <c:v>99.1</c:v>
                </c:pt>
                <c:pt idx="3">
                  <c:v>98.2</c:v>
                </c:pt>
                <c:pt idx="4">
                  <c:v>97.3</c:v>
                </c:pt>
                <c:pt idx="5">
                  <c:v>96.3</c:v>
                </c:pt>
                <c:pt idx="6">
                  <c:v>97.5</c:v>
                </c:pt>
                <c:pt idx="7">
                  <c:v>98.6</c:v>
                </c:pt>
                <c:pt idx="8">
                  <c:v>100</c:v>
                </c:pt>
                <c:pt idx="9">
                  <c:v>99.5</c:v>
                </c:pt>
                <c:pt idx="10">
                  <c:v>98.9</c:v>
                </c:pt>
                <c:pt idx="11">
                  <c:v>99.3</c:v>
                </c:pt>
                <c:pt idx="12">
                  <c:v>99.6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056304"/>
        <c:axId val="198044544"/>
      </c:lineChart>
      <c:dateAx>
        <c:axId val="19805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25400" cap="sq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2700000" spcFirstLastPara="0" vertOverflow="ellipsis" vert="horz" wrap="square" anchor="ctr" anchorCtr="1"/>
          <a:lstStyle/>
          <a:p>
            <a:pPr algn="ctr">
              <a:defRPr lang="zh-CN" altLang="en-US"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宋体" panose="02010600030101010101" charset="-122"/>
              </a:defRPr>
            </a:pPr>
            <a:endParaRPr lang="zh-CN"/>
          </a:p>
        </c:txPr>
        <c:crossAx val="198044544"/>
        <c:crossesAt val="100"/>
        <c:auto val="0"/>
        <c:lblOffset val="100"/>
        <c:baseTimeUnit val="days"/>
      </c:dateAx>
      <c:valAx>
        <c:axId val="198044544"/>
        <c:scaling>
          <c:orientation val="minMax"/>
          <c:max val="103"/>
          <c:min val="95"/>
        </c:scaling>
        <c:delete val="0"/>
        <c:axPos val="l"/>
        <c:numFmt formatCode="#,##0_);\(#,##0\)" sourceLinked="0"/>
        <c:majorTickMark val="out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altLang="en-US"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宋体" panose="02010600030101010101" charset="-122"/>
              </a:defRPr>
            </a:pPr>
            <a:endParaRPr lang="zh-CN"/>
          </a:p>
        </c:txPr>
        <c:crossAx val="198056304"/>
        <c:crosses val="autoZero"/>
        <c:crossBetween val="between"/>
        <c:majorUnit val="2"/>
        <c:minorUnit val="0.5"/>
      </c:valAx>
      <c:spPr>
        <a:solidFill>
          <a:srgbClr val="FFFFFF">
            <a:alpha val="100000"/>
          </a:srgbClr>
        </a:solidFill>
        <a:ln w="9525">
          <a:noFill/>
        </a:ln>
        <a:effectLst/>
      </c:spPr>
    </c:plotArea>
    <c:legend>
      <c:legendPos val="r"/>
      <c:layout>
        <c:manualLayout>
          <c:xMode val="edge"/>
          <c:yMode val="edge"/>
          <c:x val="9.6931433419765095E-2"/>
          <c:y val="0.89079782580368905"/>
          <c:w val="0.77622369711339001"/>
          <c:h val="0.10909644273189301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altLang="en-US" sz="1200" b="1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9525" cap="flat" cmpd="sng" algn="ctr">
      <a:noFill/>
      <a:prstDash val="solid"/>
      <a:round/>
    </a:ln>
    <a:effectLst/>
  </c:spPr>
  <c:txPr>
    <a:bodyPr/>
    <a:lstStyle/>
    <a:p>
      <a:pPr algn="ctr">
        <a:defRPr lang="zh-CN" altLang="en-US" sz="1200" b="1" i="0" u="none" strike="noStrike" kern="1200" baseline="0">
          <a:ln>
            <a:noFill/>
          </a:ln>
          <a:solidFill>
            <a:sysClr val="windowText" lastClr="000000"/>
          </a:solidFill>
          <a:latin typeface="黑体" panose="02010609060101010101" charset="-122"/>
          <a:ea typeface="黑体" panose="0201060906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国家统计局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汪娟</dc:creator>
  <cp:lastModifiedBy>NTKO</cp:lastModifiedBy>
  <cp:revision>2</cp:revision>
  <cp:lastPrinted>2023-10-19T05:52:00Z</cp:lastPrinted>
  <dcterms:created xsi:type="dcterms:W3CDTF">2024-02-06T08:27:00Z</dcterms:created>
  <dcterms:modified xsi:type="dcterms:W3CDTF">2024-02-06T08:27:00Z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9BF3BECB9388455AAE05E9B82BEA8BCC_12</vt:lpwstr>
  </property>
</Properties>
</file>